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88161" w14:textId="77777777" w:rsidR="00482B22" w:rsidRPr="008B1597" w:rsidRDefault="00482B22" w:rsidP="00482B22">
      <w:pPr>
        <w:pStyle w:val="Normlnweb"/>
        <w:spacing w:before="115" w:beforeAutospacing="0" w:after="0" w:afterAutospacing="0" w:line="216" w:lineRule="auto"/>
        <w:jc w:val="center"/>
        <w:rPr>
          <w:b/>
          <w:bCs/>
          <w:sz w:val="40"/>
          <w:szCs w:val="40"/>
        </w:rPr>
      </w:pPr>
      <w:r w:rsidRPr="008B1597">
        <w:rPr>
          <w:rFonts w:asciiTheme="minorHAnsi" w:hAnsi="Calibri" w:cstheme="minorBidi"/>
          <w:b/>
          <w:bCs/>
          <w:kern w:val="24"/>
          <w:sz w:val="56"/>
          <w:szCs w:val="56"/>
        </w:rPr>
        <w:t>CO2 Czech Solution Group z.s.</w:t>
      </w:r>
    </w:p>
    <w:p w14:paraId="2098385D" w14:textId="77777777" w:rsidR="00482B22" w:rsidRPr="001175CE" w:rsidRDefault="00482B22" w:rsidP="00482B22">
      <w:pPr>
        <w:pStyle w:val="Normlnweb"/>
        <w:spacing w:before="115" w:beforeAutospacing="0" w:after="0" w:afterAutospacing="0" w:line="216" w:lineRule="auto"/>
        <w:jc w:val="center"/>
        <w:rPr>
          <w:sz w:val="40"/>
          <w:szCs w:val="40"/>
        </w:rPr>
      </w:pPr>
      <w:r w:rsidRPr="001175CE">
        <w:rPr>
          <w:rFonts w:asciiTheme="minorHAnsi" w:hAnsi="Calibri" w:cstheme="minorBidi"/>
          <w:kern w:val="24"/>
          <w:sz w:val="40"/>
          <w:szCs w:val="40"/>
        </w:rPr>
        <w:t>(CO2CZ)</w:t>
      </w:r>
    </w:p>
    <w:p w14:paraId="0AB6FE43" w14:textId="77777777" w:rsidR="00482B22" w:rsidRDefault="00482B22" w:rsidP="00482B22">
      <w:pPr>
        <w:ind w:left="284"/>
        <w:rPr>
          <w:b/>
          <w:sz w:val="48"/>
          <w:szCs w:val="48"/>
        </w:rPr>
      </w:pPr>
      <w:bookmarkStart w:id="0" w:name="_Hlk130322738"/>
      <w:bookmarkEnd w:id="0"/>
    </w:p>
    <w:p w14:paraId="6B625BBE" w14:textId="77777777" w:rsidR="00482B22" w:rsidRDefault="00482B22" w:rsidP="00482B22">
      <w:pPr>
        <w:ind w:left="284"/>
        <w:rPr>
          <w:b/>
          <w:sz w:val="48"/>
          <w:szCs w:val="48"/>
        </w:rPr>
      </w:pPr>
    </w:p>
    <w:p w14:paraId="294505D7" w14:textId="77777777" w:rsidR="00482B22" w:rsidRDefault="00482B22" w:rsidP="00482B22">
      <w:pPr>
        <w:rPr>
          <w:b/>
          <w:sz w:val="48"/>
          <w:szCs w:val="48"/>
        </w:rPr>
      </w:pPr>
      <w:r>
        <w:rPr>
          <w:b/>
          <w:sz w:val="48"/>
          <w:szCs w:val="48"/>
        </w:rPr>
        <w:t xml:space="preserve">                               </w:t>
      </w:r>
      <w:r w:rsidRPr="001175CE">
        <w:rPr>
          <w:b/>
          <w:sz w:val="48"/>
          <w:szCs w:val="48"/>
        </w:rPr>
        <w:drawing>
          <wp:inline distT="0" distB="0" distL="0" distR="0" wp14:anchorId="3F3FB7D4" wp14:editId="0A7C26F8">
            <wp:extent cx="1552575" cy="771525"/>
            <wp:effectExtent l="0" t="0" r="9525" b="952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771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57FDD71B" w14:textId="77777777" w:rsidR="00482B22" w:rsidRDefault="00482B22" w:rsidP="00482B22">
      <w:pPr>
        <w:rPr>
          <w:b/>
          <w:sz w:val="48"/>
          <w:szCs w:val="48"/>
        </w:rPr>
      </w:pPr>
    </w:p>
    <w:p w14:paraId="5B315AB7" w14:textId="26104845" w:rsidR="00482B22" w:rsidRDefault="00482B22" w:rsidP="00482B22">
      <w:pPr>
        <w:spacing w:after="0"/>
        <w:jc w:val="center"/>
        <w:rPr>
          <w:b/>
          <w:sz w:val="48"/>
          <w:szCs w:val="48"/>
        </w:rPr>
      </w:pPr>
      <w:r>
        <w:rPr>
          <w:b/>
          <w:sz w:val="48"/>
          <w:szCs w:val="48"/>
        </w:rPr>
        <w:t>SVA</w:t>
      </w:r>
    </w:p>
    <w:p w14:paraId="40320405" w14:textId="1DB6BC86" w:rsidR="00482B22" w:rsidRDefault="00482B22" w:rsidP="00482B22">
      <w:pPr>
        <w:spacing w:after="0"/>
        <w:jc w:val="center"/>
        <w:rPr>
          <w:b/>
          <w:sz w:val="48"/>
          <w:szCs w:val="48"/>
        </w:rPr>
      </w:pPr>
      <w:r>
        <w:rPr>
          <w:b/>
          <w:sz w:val="48"/>
          <w:szCs w:val="48"/>
        </w:rPr>
        <w:t>Strategická výzkumná agenda</w:t>
      </w:r>
    </w:p>
    <w:p w14:paraId="2EBA5111" w14:textId="1E879F31" w:rsidR="00B90558" w:rsidRPr="002A48BC" w:rsidRDefault="00B90558" w:rsidP="00482B22">
      <w:pPr>
        <w:spacing w:after="0"/>
        <w:jc w:val="center"/>
        <w:rPr>
          <w:b/>
          <w:sz w:val="36"/>
          <w:szCs w:val="36"/>
        </w:rPr>
      </w:pPr>
      <w:r>
        <w:rPr>
          <w:b/>
          <w:sz w:val="48"/>
          <w:szCs w:val="48"/>
        </w:rPr>
        <w:t>2023-2026</w:t>
      </w:r>
    </w:p>
    <w:p w14:paraId="59D10C28" w14:textId="77777777" w:rsidR="00482B22" w:rsidRDefault="00482B22" w:rsidP="00482B22">
      <w:pPr>
        <w:spacing w:after="0"/>
        <w:ind w:left="284"/>
        <w:rPr>
          <w:sz w:val="24"/>
          <w:szCs w:val="24"/>
          <w:lang w:eastAsia="cs-CZ"/>
        </w:rPr>
      </w:pPr>
    </w:p>
    <w:p w14:paraId="54EE3979" w14:textId="47BDA2F7" w:rsidR="00482B22" w:rsidRDefault="00482B22" w:rsidP="004231B2">
      <w:pPr>
        <w:ind w:left="284"/>
        <w:rPr>
          <w:sz w:val="28"/>
          <w:szCs w:val="28"/>
        </w:rPr>
      </w:pPr>
      <w:r>
        <w:rPr>
          <w:sz w:val="28"/>
          <w:szCs w:val="28"/>
        </w:rPr>
        <w:t xml:space="preserve">                           </w:t>
      </w:r>
    </w:p>
    <w:p w14:paraId="26FEDA91" w14:textId="77777777" w:rsidR="00482B22" w:rsidRDefault="00482B22" w:rsidP="00482B22">
      <w:pPr>
        <w:spacing w:after="0"/>
        <w:ind w:left="284"/>
        <w:jc w:val="center"/>
        <w:rPr>
          <w:b/>
          <w:sz w:val="40"/>
          <w:szCs w:val="40"/>
        </w:rPr>
      </w:pPr>
      <w:r>
        <w:rPr>
          <w:b/>
          <w:sz w:val="40"/>
          <w:szCs w:val="40"/>
        </w:rPr>
        <w:t>Využití CO2 jako suroviny</w:t>
      </w:r>
    </w:p>
    <w:p w14:paraId="09E30D0B" w14:textId="762D8318" w:rsidR="004231B2" w:rsidRPr="004231B2" w:rsidRDefault="00C9311F" w:rsidP="004231B2">
      <w:pPr>
        <w:spacing w:after="0"/>
        <w:rPr>
          <w:bCs/>
          <w:color w:val="ED7D31" w:themeColor="accent2"/>
          <w:sz w:val="32"/>
          <w:szCs w:val="32"/>
        </w:rPr>
      </w:pPr>
      <w:r>
        <w:rPr>
          <w:bCs/>
          <w:color w:val="ED7D31" w:themeColor="accent2"/>
          <w:sz w:val="32"/>
          <w:szCs w:val="32"/>
        </w:rPr>
        <w:t xml:space="preserve">       </w:t>
      </w:r>
      <w:r w:rsidR="004231B2" w:rsidRPr="004231B2">
        <w:rPr>
          <w:bCs/>
          <w:color w:val="ED7D31" w:themeColor="accent2"/>
          <w:sz w:val="32"/>
          <w:szCs w:val="32"/>
        </w:rPr>
        <w:t xml:space="preserve">Doplnění SVA o </w:t>
      </w:r>
      <w:r w:rsidR="004231B2" w:rsidRPr="004231B2">
        <w:rPr>
          <w:bCs/>
          <w:color w:val="ED7D31" w:themeColor="accent2"/>
          <w:sz w:val="32"/>
          <w:szCs w:val="32"/>
        </w:rPr>
        <w:t xml:space="preserve">Přírodě blízké procesy uhlíkového </w:t>
      </w:r>
      <w:r w:rsidR="004231B2" w:rsidRPr="004231B2">
        <w:rPr>
          <w:bCs/>
          <w:color w:val="ED7D31" w:themeColor="accent2"/>
          <w:sz w:val="32"/>
          <w:szCs w:val="32"/>
        </w:rPr>
        <w:t>m</w:t>
      </w:r>
      <w:r w:rsidR="004231B2" w:rsidRPr="004231B2">
        <w:rPr>
          <w:bCs/>
          <w:color w:val="ED7D31" w:themeColor="accent2"/>
          <w:sz w:val="32"/>
          <w:szCs w:val="32"/>
        </w:rPr>
        <w:t>anagementu</w:t>
      </w:r>
    </w:p>
    <w:p w14:paraId="2919A227" w14:textId="667822F4" w:rsidR="004231B2" w:rsidRPr="004231B2" w:rsidRDefault="004231B2" w:rsidP="004231B2">
      <w:pPr>
        <w:spacing w:after="0"/>
        <w:ind w:left="284"/>
        <w:rPr>
          <w:bCs/>
          <w:sz w:val="32"/>
          <w:szCs w:val="32"/>
        </w:rPr>
      </w:pPr>
    </w:p>
    <w:p w14:paraId="1A13A1BA" w14:textId="77777777" w:rsidR="00482B22" w:rsidRPr="004B350E" w:rsidRDefault="00482B22" w:rsidP="00482B22">
      <w:pPr>
        <w:spacing w:after="0"/>
        <w:ind w:left="284"/>
        <w:rPr>
          <w:bCs/>
          <w:sz w:val="40"/>
          <w:szCs w:val="40"/>
        </w:rPr>
      </w:pPr>
    </w:p>
    <w:p w14:paraId="7E30271F" w14:textId="77777777" w:rsidR="00482B22" w:rsidRDefault="00482B22" w:rsidP="00482B22">
      <w:pPr>
        <w:spacing w:after="0"/>
        <w:rPr>
          <w:sz w:val="28"/>
          <w:szCs w:val="28"/>
        </w:rPr>
      </w:pPr>
    </w:p>
    <w:p w14:paraId="1859C634" w14:textId="77777777" w:rsidR="00482B22" w:rsidRDefault="00482B22" w:rsidP="00482B22">
      <w:pPr>
        <w:spacing w:after="0"/>
        <w:rPr>
          <w:sz w:val="28"/>
          <w:szCs w:val="28"/>
        </w:rPr>
      </w:pPr>
    </w:p>
    <w:p w14:paraId="471568C5" w14:textId="77777777" w:rsidR="00482B22" w:rsidRDefault="00482B22" w:rsidP="00482B22">
      <w:pPr>
        <w:spacing w:after="0"/>
        <w:rPr>
          <w:sz w:val="28"/>
          <w:szCs w:val="28"/>
        </w:rPr>
      </w:pPr>
    </w:p>
    <w:p w14:paraId="1B612A08" w14:textId="77777777" w:rsidR="00482B22" w:rsidRDefault="00482B22" w:rsidP="00482B22">
      <w:pPr>
        <w:spacing w:after="0"/>
        <w:rPr>
          <w:sz w:val="28"/>
          <w:szCs w:val="28"/>
        </w:rPr>
      </w:pPr>
    </w:p>
    <w:p w14:paraId="116CBFB5" w14:textId="5D321D2B" w:rsidR="00482B22" w:rsidRDefault="00482B22" w:rsidP="00482B22">
      <w:pPr>
        <w:spacing w:after="0"/>
        <w:rPr>
          <w:sz w:val="28"/>
          <w:szCs w:val="28"/>
        </w:rPr>
      </w:pPr>
      <w:r>
        <w:rPr>
          <w:sz w:val="24"/>
          <w:szCs w:val="24"/>
        </w:rPr>
        <w:t xml:space="preserve">                                                                                           </w:t>
      </w:r>
    </w:p>
    <w:p w14:paraId="140337BB" w14:textId="5EA0E305" w:rsidR="00482B22" w:rsidRPr="00842481" w:rsidRDefault="00482B22" w:rsidP="00482B22">
      <w:pPr>
        <w:spacing w:after="0"/>
        <w:ind w:left="284"/>
        <w:rPr>
          <w:sz w:val="24"/>
          <w:szCs w:val="24"/>
        </w:rPr>
      </w:pPr>
      <w:r w:rsidRPr="00842481">
        <w:rPr>
          <w:sz w:val="24"/>
          <w:szCs w:val="24"/>
        </w:rPr>
        <w:t>Vypracoval: Ing. Leoš Gál</w:t>
      </w:r>
      <w:r>
        <w:rPr>
          <w:sz w:val="24"/>
          <w:szCs w:val="24"/>
        </w:rPr>
        <w:t xml:space="preserve">                                                                       </w:t>
      </w:r>
    </w:p>
    <w:p w14:paraId="5A7DC485" w14:textId="2DA58AC0" w:rsidR="00482B22" w:rsidRPr="00842481" w:rsidRDefault="00482B22" w:rsidP="00482B22">
      <w:pPr>
        <w:spacing w:after="0"/>
        <w:ind w:left="284"/>
        <w:rPr>
          <w:sz w:val="24"/>
          <w:szCs w:val="24"/>
        </w:rPr>
      </w:pPr>
      <w:r>
        <w:rPr>
          <w:sz w:val="24"/>
          <w:szCs w:val="24"/>
        </w:rPr>
        <w:t>Úprava d</w:t>
      </w:r>
      <w:r w:rsidRPr="00842481">
        <w:rPr>
          <w:sz w:val="24"/>
          <w:szCs w:val="24"/>
        </w:rPr>
        <w:t>ne</w:t>
      </w:r>
      <w:r w:rsidR="004231B2">
        <w:rPr>
          <w:sz w:val="24"/>
          <w:szCs w:val="24"/>
        </w:rPr>
        <w:t xml:space="preserve"> 25.3.2025</w:t>
      </w:r>
    </w:p>
    <w:p w14:paraId="25E8F603" w14:textId="77777777" w:rsidR="00482B22" w:rsidRDefault="00482B22" w:rsidP="00482B22">
      <w:pPr>
        <w:spacing w:after="0"/>
        <w:ind w:left="284"/>
        <w:rPr>
          <w:sz w:val="24"/>
          <w:szCs w:val="24"/>
        </w:rPr>
      </w:pPr>
      <w:r w:rsidRPr="00842481">
        <w:rPr>
          <w:sz w:val="24"/>
          <w:szCs w:val="24"/>
        </w:rPr>
        <w:t>Mobil 736-5050-12</w:t>
      </w:r>
    </w:p>
    <w:p w14:paraId="7532A6CE" w14:textId="77777777" w:rsidR="00482B22" w:rsidRPr="00842481" w:rsidRDefault="00482B22" w:rsidP="00482B22">
      <w:pPr>
        <w:spacing w:after="0"/>
        <w:ind w:left="284"/>
        <w:rPr>
          <w:sz w:val="24"/>
          <w:szCs w:val="24"/>
        </w:rPr>
      </w:pPr>
      <w:r>
        <w:rPr>
          <w:sz w:val="24"/>
          <w:szCs w:val="24"/>
        </w:rPr>
        <w:t>e-mail : leos.gal@seznam.cz</w:t>
      </w:r>
    </w:p>
    <w:p w14:paraId="45108272" w14:textId="27F9B346" w:rsidR="00482B22" w:rsidRPr="00B90558" w:rsidRDefault="00482B22" w:rsidP="00B90558">
      <w:pPr>
        <w:spacing w:after="0"/>
        <w:ind w:left="284"/>
        <w:rPr>
          <w:sz w:val="28"/>
          <w:szCs w:val="28"/>
        </w:rPr>
      </w:pPr>
      <w:hyperlink r:id="rId9" w:history="1">
        <w:r w:rsidRPr="005346F4">
          <w:rPr>
            <w:rStyle w:val="Hypertextovodkaz"/>
            <w:sz w:val="28"/>
            <w:szCs w:val="28"/>
          </w:rPr>
          <w:t>www.co2cz.com</w:t>
        </w:r>
      </w:hyperlink>
    </w:p>
    <w:p w14:paraId="4F96E651" w14:textId="660E3F8B" w:rsidR="00482B22" w:rsidRPr="00F44FBD" w:rsidRDefault="00482B22">
      <w:pPr>
        <w:rPr>
          <w:rFonts w:cstheme="minorHAnsi"/>
          <w:b/>
          <w:bCs/>
          <w:sz w:val="24"/>
          <w:szCs w:val="24"/>
        </w:rPr>
      </w:pPr>
      <w:r w:rsidRPr="00F44FBD">
        <w:rPr>
          <w:rFonts w:cstheme="minorHAnsi"/>
          <w:b/>
          <w:bCs/>
          <w:sz w:val="24"/>
          <w:szCs w:val="24"/>
        </w:rPr>
        <w:t>Úvod:</w:t>
      </w:r>
    </w:p>
    <w:p w14:paraId="2A3AA7C5" w14:textId="1BED6945" w:rsidR="00482B22" w:rsidRPr="00E1721C" w:rsidRDefault="00482B22" w:rsidP="00E1721C">
      <w:pPr>
        <w:spacing w:after="0"/>
        <w:rPr>
          <w:rStyle w:val="markedcontent"/>
          <w:rFonts w:cstheme="minorHAnsi"/>
          <w:noProof w:val="0"/>
          <w:sz w:val="24"/>
          <w:szCs w:val="24"/>
        </w:rPr>
      </w:pPr>
      <w:r w:rsidRPr="00E1721C">
        <w:rPr>
          <w:rStyle w:val="markedcontent"/>
          <w:rFonts w:cstheme="minorHAnsi"/>
          <w:noProof w:val="0"/>
          <w:sz w:val="24"/>
          <w:szCs w:val="24"/>
        </w:rPr>
        <w:t xml:space="preserve">Strategická výzkumná agenda (SVA), zpracovaná v rámci činnosti spolku CO2CZ definuje střednědobé a dlouhodobé cíle a vize budoucího technologického vývoje v oblasti využití plynu CO2 jako </w:t>
      </w:r>
      <w:r w:rsidR="00E1721C">
        <w:rPr>
          <w:rStyle w:val="markedcontent"/>
          <w:rFonts w:cstheme="minorHAnsi"/>
          <w:noProof w:val="0"/>
          <w:sz w:val="24"/>
          <w:szCs w:val="24"/>
        </w:rPr>
        <w:t xml:space="preserve">zdroje uhlíku (C) </w:t>
      </w:r>
      <w:r w:rsidRPr="00E1721C">
        <w:rPr>
          <w:rStyle w:val="markedcontent"/>
          <w:rFonts w:cstheme="minorHAnsi"/>
          <w:noProof w:val="0"/>
          <w:sz w:val="24"/>
          <w:szCs w:val="24"/>
        </w:rPr>
        <w:t>pro výrobu uhlovodíků.</w:t>
      </w:r>
    </w:p>
    <w:p w14:paraId="6D86CC16" w14:textId="77777777" w:rsidR="00E1721C" w:rsidRDefault="00E1721C" w:rsidP="00E1721C">
      <w:pPr>
        <w:spacing w:after="0"/>
        <w:rPr>
          <w:rFonts w:cstheme="minorHAnsi"/>
          <w:noProof w:val="0"/>
          <w:color w:val="000000"/>
          <w:sz w:val="24"/>
          <w:szCs w:val="24"/>
          <w:shd w:val="clear" w:color="auto" w:fill="FFFFFF"/>
        </w:rPr>
      </w:pPr>
      <w:r>
        <w:rPr>
          <w:rFonts w:cstheme="minorHAnsi"/>
          <w:noProof w:val="0"/>
          <w:color w:val="000000"/>
          <w:sz w:val="24"/>
          <w:szCs w:val="24"/>
          <w:shd w:val="clear" w:color="auto" w:fill="FFFFFF"/>
        </w:rPr>
        <w:t xml:space="preserve">     </w:t>
      </w:r>
      <w:r w:rsidRPr="00E1721C">
        <w:rPr>
          <w:rFonts w:cstheme="minorHAnsi"/>
          <w:noProof w:val="0"/>
          <w:color w:val="000000"/>
          <w:sz w:val="24"/>
          <w:szCs w:val="24"/>
          <w:shd w:val="clear" w:color="auto" w:fill="FFFFFF"/>
        </w:rPr>
        <w:t>Nejjednodušší organické sloučeniny obsahují pouze prvky uhlík a vodík a nazývají se uhlovodíky. I když se skládají pouze ze dvou typů atomů, existuje široká škála uhlovodíků, protože se mohou skládat z různých délek řetězců, rozvětvených řetězců a kruhů atomů uhlíku nebo kombinací těchto struktur. Kromě toho se uhlovodíky mohou lišit v typech vazeb uhlík-uhlík přítomných v jejich molekulách. Mnoho uhlovodíků se nachází v rostlinách, zvířatech a jejich fosiliích</w:t>
      </w:r>
      <w:r>
        <w:rPr>
          <w:rFonts w:cstheme="minorHAnsi"/>
          <w:noProof w:val="0"/>
          <w:color w:val="000000"/>
          <w:sz w:val="24"/>
          <w:szCs w:val="24"/>
          <w:shd w:val="clear" w:color="auto" w:fill="FFFFFF"/>
        </w:rPr>
        <w:t xml:space="preserve">. </w:t>
      </w:r>
    </w:p>
    <w:p w14:paraId="62A0E4EE" w14:textId="77777777" w:rsidR="00C73708" w:rsidRDefault="00E1721C" w:rsidP="00E1721C">
      <w:pPr>
        <w:spacing w:after="0"/>
        <w:rPr>
          <w:rFonts w:cstheme="minorHAnsi"/>
          <w:noProof w:val="0"/>
          <w:color w:val="000000"/>
          <w:sz w:val="24"/>
          <w:szCs w:val="24"/>
          <w:shd w:val="clear" w:color="auto" w:fill="FFFFFF"/>
        </w:rPr>
      </w:pPr>
      <w:r>
        <w:rPr>
          <w:rFonts w:cstheme="minorHAnsi"/>
          <w:noProof w:val="0"/>
          <w:color w:val="000000"/>
          <w:sz w:val="24"/>
          <w:szCs w:val="24"/>
          <w:shd w:val="clear" w:color="auto" w:fill="FFFFFF"/>
        </w:rPr>
        <w:t xml:space="preserve">  </w:t>
      </w:r>
      <w:r w:rsidRPr="00E1721C">
        <w:rPr>
          <w:rFonts w:cstheme="minorHAnsi"/>
          <w:noProof w:val="0"/>
          <w:color w:val="000000"/>
          <w:sz w:val="24"/>
          <w:szCs w:val="24"/>
          <w:shd w:val="clear" w:color="auto" w:fill="FFFFFF"/>
        </w:rPr>
        <w:t xml:space="preserve"> Uhlovodíky používáme každý den</w:t>
      </w:r>
      <w:r>
        <w:rPr>
          <w:rFonts w:cstheme="minorHAnsi"/>
          <w:noProof w:val="0"/>
          <w:color w:val="000000"/>
          <w:sz w:val="24"/>
          <w:szCs w:val="24"/>
          <w:shd w:val="clear" w:color="auto" w:fill="FFFFFF"/>
        </w:rPr>
        <w:t xml:space="preserve"> </w:t>
      </w:r>
      <w:r w:rsidRPr="00E1721C">
        <w:rPr>
          <w:rFonts w:cstheme="minorHAnsi"/>
          <w:noProof w:val="0"/>
          <w:color w:val="000000"/>
          <w:sz w:val="24"/>
          <w:szCs w:val="24"/>
          <w:shd w:val="clear" w:color="auto" w:fill="FFFFFF"/>
        </w:rPr>
        <w:t>jako paliva</w:t>
      </w:r>
      <w:r w:rsidR="00C73708">
        <w:rPr>
          <w:rFonts w:cstheme="minorHAnsi"/>
          <w:noProof w:val="0"/>
          <w:color w:val="000000"/>
          <w:sz w:val="24"/>
          <w:szCs w:val="24"/>
          <w:shd w:val="clear" w:color="auto" w:fill="FFFFFF"/>
        </w:rPr>
        <w:t xml:space="preserve"> -</w:t>
      </w:r>
      <w:r w:rsidRPr="00E1721C">
        <w:rPr>
          <w:rFonts w:cstheme="minorHAnsi"/>
          <w:noProof w:val="0"/>
          <w:color w:val="000000"/>
          <w:sz w:val="24"/>
          <w:szCs w:val="24"/>
          <w:shd w:val="clear" w:color="auto" w:fill="FFFFFF"/>
        </w:rPr>
        <w:t xml:space="preserve"> zemní plyn, acetylen, propan, butan a hlavní složky benzínu, motorové nafty a topného oleje. Známé </w:t>
      </w:r>
      <w:r w:rsidR="00C73708">
        <w:rPr>
          <w:rFonts w:cstheme="minorHAnsi"/>
          <w:noProof w:val="0"/>
          <w:color w:val="000000"/>
          <w:sz w:val="24"/>
          <w:szCs w:val="24"/>
          <w:shd w:val="clear" w:color="auto" w:fill="FFFFFF"/>
        </w:rPr>
        <w:t xml:space="preserve">jsou i </w:t>
      </w:r>
      <w:r w:rsidRPr="00E1721C">
        <w:rPr>
          <w:rFonts w:cstheme="minorHAnsi"/>
          <w:noProof w:val="0"/>
          <w:color w:val="000000"/>
          <w:sz w:val="24"/>
          <w:szCs w:val="24"/>
          <w:shd w:val="clear" w:color="auto" w:fill="FFFFFF"/>
        </w:rPr>
        <w:t>plasty polyethylen, polypropylen a polystyren</w:t>
      </w:r>
      <w:r w:rsidR="00C73708">
        <w:rPr>
          <w:rFonts w:cstheme="minorHAnsi"/>
          <w:noProof w:val="0"/>
          <w:color w:val="000000"/>
          <w:sz w:val="24"/>
          <w:szCs w:val="24"/>
          <w:shd w:val="clear" w:color="auto" w:fill="FFFFFF"/>
        </w:rPr>
        <w:t>…</w:t>
      </w:r>
      <w:r w:rsidRPr="00E1721C">
        <w:rPr>
          <w:rFonts w:cstheme="minorHAnsi"/>
          <w:noProof w:val="0"/>
          <w:color w:val="000000"/>
          <w:sz w:val="24"/>
          <w:szCs w:val="24"/>
          <w:shd w:val="clear" w:color="auto" w:fill="FFFFFF"/>
        </w:rPr>
        <w:t xml:space="preserve">. </w:t>
      </w:r>
    </w:p>
    <w:p w14:paraId="4AC306C8" w14:textId="77777777" w:rsidR="00C73708" w:rsidRDefault="00C73708" w:rsidP="00E1721C">
      <w:pPr>
        <w:spacing w:after="0"/>
        <w:rPr>
          <w:rFonts w:cstheme="minorHAnsi"/>
          <w:noProof w:val="0"/>
          <w:color w:val="000000"/>
          <w:sz w:val="24"/>
          <w:szCs w:val="24"/>
          <w:shd w:val="clear" w:color="auto" w:fill="FFFFFF"/>
        </w:rPr>
      </w:pPr>
      <w:r>
        <w:rPr>
          <w:rFonts w:cstheme="minorHAnsi"/>
          <w:noProof w:val="0"/>
          <w:color w:val="000000"/>
          <w:sz w:val="24"/>
          <w:szCs w:val="24"/>
          <w:shd w:val="clear" w:color="auto" w:fill="FFFFFF"/>
        </w:rPr>
        <w:t>Existuje</w:t>
      </w:r>
      <w:r w:rsidR="00E1721C" w:rsidRPr="00E1721C">
        <w:rPr>
          <w:rFonts w:cstheme="minorHAnsi"/>
          <w:noProof w:val="0"/>
          <w:color w:val="000000"/>
          <w:sz w:val="24"/>
          <w:szCs w:val="24"/>
          <w:shd w:val="clear" w:color="auto" w:fill="FFFFFF"/>
        </w:rPr>
        <w:t xml:space="preserve"> několik typů uhlovodíků podle rozdílů ve vazbě mezi atomy uhlíku</w:t>
      </w:r>
      <w:r>
        <w:rPr>
          <w:rFonts w:cstheme="minorHAnsi"/>
          <w:noProof w:val="0"/>
          <w:color w:val="000000"/>
          <w:sz w:val="24"/>
          <w:szCs w:val="24"/>
          <w:shd w:val="clear" w:color="auto" w:fill="FFFFFF"/>
        </w:rPr>
        <w:t>, což v</w:t>
      </w:r>
      <w:r w:rsidR="00E1721C" w:rsidRPr="00E1721C">
        <w:rPr>
          <w:rFonts w:cstheme="minorHAnsi"/>
          <w:noProof w:val="0"/>
          <w:color w:val="000000"/>
          <w:sz w:val="24"/>
          <w:szCs w:val="24"/>
          <w:shd w:val="clear" w:color="auto" w:fill="FFFFFF"/>
        </w:rPr>
        <w:t>ede k rozdílům v geometrii a hybridizaci uhlíkových orbitalů.</w:t>
      </w:r>
      <w:r>
        <w:rPr>
          <w:rFonts w:cstheme="minorHAnsi"/>
          <w:noProof w:val="0"/>
          <w:color w:val="000000"/>
          <w:sz w:val="24"/>
          <w:szCs w:val="24"/>
          <w:shd w:val="clear" w:color="auto" w:fill="FFFFFF"/>
        </w:rPr>
        <w:t xml:space="preserve"> </w:t>
      </w:r>
      <w:r w:rsidR="00E1721C" w:rsidRPr="00E1721C">
        <w:rPr>
          <w:rFonts w:cstheme="minorHAnsi"/>
          <w:noProof w:val="0"/>
          <w:color w:val="000000"/>
          <w:sz w:val="24"/>
          <w:szCs w:val="24"/>
          <w:shd w:val="clear" w:color="auto" w:fill="FFFFFF"/>
        </w:rPr>
        <w:t xml:space="preserve">Silné, stabilní vazby mezi atomy uhlíku produkují složité molekuly obsahující řetězce, větve a kruhy. Chemie těchto sloučenin se nazývá </w:t>
      </w:r>
      <w:r w:rsidR="00E1721C" w:rsidRPr="00E1721C">
        <w:rPr>
          <w:rFonts w:cstheme="minorHAnsi"/>
          <w:b/>
          <w:bCs/>
          <w:noProof w:val="0"/>
          <w:color w:val="000000"/>
          <w:sz w:val="24"/>
          <w:szCs w:val="24"/>
          <w:shd w:val="clear" w:color="auto" w:fill="FFFFFF"/>
        </w:rPr>
        <w:t>organická chemie</w:t>
      </w:r>
      <w:r w:rsidR="00E1721C" w:rsidRPr="00E1721C">
        <w:rPr>
          <w:rFonts w:cstheme="minorHAnsi"/>
          <w:noProof w:val="0"/>
          <w:color w:val="000000"/>
          <w:sz w:val="24"/>
          <w:szCs w:val="24"/>
          <w:shd w:val="clear" w:color="auto" w:fill="FFFFFF"/>
        </w:rPr>
        <w:t xml:space="preserve">. </w:t>
      </w:r>
    </w:p>
    <w:p w14:paraId="729138D5" w14:textId="70B0D407" w:rsidR="00E1721C" w:rsidRDefault="00E1721C" w:rsidP="00E1721C">
      <w:pPr>
        <w:spacing w:after="0"/>
        <w:rPr>
          <w:rFonts w:cstheme="minorHAnsi"/>
          <w:noProof w:val="0"/>
          <w:color w:val="000000"/>
          <w:sz w:val="24"/>
          <w:szCs w:val="24"/>
          <w:shd w:val="clear" w:color="auto" w:fill="FFFFFF"/>
        </w:rPr>
      </w:pPr>
      <w:r w:rsidRPr="00E1721C">
        <w:rPr>
          <w:rFonts w:cstheme="minorHAnsi"/>
          <w:noProof w:val="0"/>
          <w:color w:val="000000"/>
          <w:sz w:val="24"/>
          <w:szCs w:val="24"/>
          <w:shd w:val="clear" w:color="auto" w:fill="FFFFFF"/>
        </w:rPr>
        <w:t xml:space="preserve">Uhlovodíky jsou </w:t>
      </w:r>
      <w:r>
        <w:rPr>
          <w:rFonts w:cstheme="minorHAnsi"/>
          <w:noProof w:val="0"/>
          <w:color w:val="000000"/>
          <w:sz w:val="24"/>
          <w:szCs w:val="24"/>
          <w:shd w:val="clear" w:color="auto" w:fill="FFFFFF"/>
        </w:rPr>
        <w:t xml:space="preserve">tedy </w:t>
      </w:r>
      <w:r w:rsidRPr="00E1721C">
        <w:rPr>
          <w:rFonts w:cstheme="minorHAnsi"/>
          <w:b/>
          <w:bCs/>
          <w:noProof w:val="0"/>
          <w:color w:val="000000"/>
          <w:sz w:val="24"/>
          <w:szCs w:val="24"/>
          <w:shd w:val="clear" w:color="auto" w:fill="FFFFFF"/>
        </w:rPr>
        <w:t>organické sloučeniny</w:t>
      </w:r>
      <w:r w:rsidRPr="00E1721C">
        <w:rPr>
          <w:rFonts w:cstheme="minorHAnsi"/>
          <w:noProof w:val="0"/>
          <w:color w:val="000000"/>
          <w:sz w:val="24"/>
          <w:szCs w:val="24"/>
          <w:shd w:val="clear" w:color="auto" w:fill="FFFFFF"/>
        </w:rPr>
        <w:t xml:space="preserve"> složené pouze z uhlíku a vodíku. </w:t>
      </w:r>
    </w:p>
    <w:p w14:paraId="7FAE7E43" w14:textId="290CFEA1" w:rsidR="00E1721C" w:rsidRDefault="00E1721C" w:rsidP="00E1721C">
      <w:pPr>
        <w:spacing w:after="0"/>
        <w:rPr>
          <w:rFonts w:cstheme="minorHAnsi"/>
          <w:noProof w:val="0"/>
          <w:color w:val="000000"/>
          <w:sz w:val="24"/>
          <w:szCs w:val="24"/>
          <w:shd w:val="clear" w:color="auto" w:fill="FFFFFF"/>
        </w:rPr>
      </w:pPr>
      <w:r w:rsidRPr="00E1721C">
        <w:rPr>
          <w:rFonts w:cstheme="minorHAnsi"/>
          <w:noProof w:val="0"/>
          <w:color w:val="000000"/>
          <w:sz w:val="24"/>
          <w:szCs w:val="24"/>
          <w:shd w:val="clear" w:color="auto" w:fill="FFFFFF"/>
        </w:rPr>
        <w:t xml:space="preserve">Alkany jsou nasycené uhlovodíky –  uhlovodíky, které obsahují pouze jednoduché vazby. </w:t>
      </w:r>
    </w:p>
    <w:p w14:paraId="46E6402F" w14:textId="77777777" w:rsidR="00E1721C" w:rsidRDefault="00E1721C" w:rsidP="00E1721C">
      <w:pPr>
        <w:spacing w:after="0"/>
        <w:rPr>
          <w:rFonts w:cstheme="minorHAnsi"/>
          <w:noProof w:val="0"/>
          <w:color w:val="000000"/>
          <w:sz w:val="24"/>
          <w:szCs w:val="24"/>
          <w:shd w:val="clear" w:color="auto" w:fill="FFFFFF"/>
        </w:rPr>
      </w:pPr>
      <w:r w:rsidRPr="00E1721C">
        <w:rPr>
          <w:rFonts w:cstheme="minorHAnsi"/>
          <w:noProof w:val="0"/>
          <w:color w:val="000000"/>
          <w:sz w:val="24"/>
          <w:szCs w:val="24"/>
          <w:shd w:val="clear" w:color="auto" w:fill="FFFFFF"/>
        </w:rPr>
        <w:t>Alkeny obsahují jednu nebo více dvojných vazeb uhlík-uhlík.</w:t>
      </w:r>
    </w:p>
    <w:p w14:paraId="4DD3F079" w14:textId="77777777" w:rsidR="00E1721C" w:rsidRDefault="00E1721C" w:rsidP="00E1721C">
      <w:pPr>
        <w:spacing w:after="0"/>
        <w:rPr>
          <w:rFonts w:cstheme="minorHAnsi"/>
          <w:noProof w:val="0"/>
          <w:color w:val="000000"/>
          <w:sz w:val="24"/>
          <w:szCs w:val="24"/>
          <w:shd w:val="clear" w:color="auto" w:fill="FFFFFF"/>
        </w:rPr>
      </w:pPr>
      <w:r w:rsidRPr="00E1721C">
        <w:rPr>
          <w:rFonts w:cstheme="minorHAnsi"/>
          <w:noProof w:val="0"/>
          <w:color w:val="000000"/>
          <w:sz w:val="24"/>
          <w:szCs w:val="24"/>
          <w:shd w:val="clear" w:color="auto" w:fill="FFFFFF"/>
        </w:rPr>
        <w:t xml:space="preserve"> Alkyny obsahují jednu nebo více trojných vazeb uhlík-uhlík. </w:t>
      </w:r>
    </w:p>
    <w:p w14:paraId="6E18A9EF" w14:textId="169B7BF0" w:rsidR="00E1721C" w:rsidRPr="00E1721C" w:rsidRDefault="00E1721C" w:rsidP="00E1721C">
      <w:pPr>
        <w:spacing w:after="0"/>
        <w:rPr>
          <w:rStyle w:val="markedcontent"/>
          <w:rFonts w:cstheme="minorHAnsi"/>
          <w:noProof w:val="0"/>
          <w:sz w:val="24"/>
          <w:szCs w:val="24"/>
        </w:rPr>
      </w:pPr>
      <w:r w:rsidRPr="00E1721C">
        <w:rPr>
          <w:rFonts w:cstheme="minorHAnsi"/>
          <w:noProof w:val="0"/>
          <w:color w:val="000000"/>
          <w:sz w:val="24"/>
          <w:szCs w:val="24"/>
          <w:shd w:val="clear" w:color="auto" w:fill="FFFFFF"/>
        </w:rPr>
        <w:t xml:space="preserve">Aromatické uhlovodíky </w:t>
      </w:r>
      <w:r>
        <w:rPr>
          <w:rFonts w:cstheme="minorHAnsi"/>
          <w:noProof w:val="0"/>
          <w:color w:val="000000"/>
          <w:sz w:val="24"/>
          <w:szCs w:val="24"/>
          <w:shd w:val="clear" w:color="auto" w:fill="FFFFFF"/>
        </w:rPr>
        <w:t xml:space="preserve"> -</w:t>
      </w:r>
      <w:r w:rsidRPr="00E1721C">
        <w:rPr>
          <w:rFonts w:cstheme="minorHAnsi"/>
          <w:noProof w:val="0"/>
          <w:color w:val="000000"/>
          <w:sz w:val="24"/>
          <w:szCs w:val="24"/>
          <w:shd w:val="clear" w:color="auto" w:fill="FFFFFF"/>
        </w:rPr>
        <w:t>kruhové struktury s</w:t>
      </w:r>
      <w:r w:rsidR="00B90558">
        <w:rPr>
          <w:rFonts w:cstheme="minorHAnsi"/>
          <w:noProof w:val="0"/>
          <w:color w:val="000000"/>
          <w:sz w:val="24"/>
          <w:szCs w:val="24"/>
          <w:shd w:val="clear" w:color="auto" w:fill="FFFFFF"/>
        </w:rPr>
        <w:t> </w:t>
      </w:r>
      <w:r w:rsidRPr="00E1721C">
        <w:rPr>
          <w:rFonts w:cstheme="minorHAnsi"/>
          <w:noProof w:val="0"/>
          <w:color w:val="000000"/>
          <w:sz w:val="24"/>
          <w:szCs w:val="24"/>
          <w:shd w:val="clear" w:color="auto" w:fill="FFFFFF"/>
        </w:rPr>
        <w:t>de</w:t>
      </w:r>
      <w:r w:rsidR="00B90558">
        <w:rPr>
          <w:rFonts w:cstheme="minorHAnsi"/>
          <w:noProof w:val="0"/>
          <w:color w:val="000000"/>
          <w:sz w:val="24"/>
          <w:szCs w:val="24"/>
          <w:shd w:val="clear" w:color="auto" w:fill="FFFFFF"/>
        </w:rPr>
        <w:t xml:space="preserve"> </w:t>
      </w:r>
      <w:r w:rsidRPr="00E1721C">
        <w:rPr>
          <w:rFonts w:cstheme="minorHAnsi"/>
          <w:noProof w:val="0"/>
          <w:color w:val="000000"/>
          <w:sz w:val="24"/>
          <w:szCs w:val="24"/>
          <w:shd w:val="clear" w:color="auto" w:fill="FFFFFF"/>
        </w:rPr>
        <w:t>lokalizovanými π elektronovými systémy.</w:t>
      </w:r>
    </w:p>
    <w:p w14:paraId="7D005E76" w14:textId="77777777" w:rsidR="00C73708" w:rsidRDefault="00C73708" w:rsidP="00E1721C">
      <w:pPr>
        <w:rPr>
          <w:rStyle w:val="markedcontent"/>
          <w:rFonts w:cstheme="minorHAnsi"/>
          <w:noProof w:val="0"/>
          <w:sz w:val="24"/>
          <w:szCs w:val="24"/>
        </w:rPr>
      </w:pPr>
    </w:p>
    <w:p w14:paraId="0DF1208C" w14:textId="77777777" w:rsidR="00C73708" w:rsidRPr="000F6C21" w:rsidRDefault="00E1721C" w:rsidP="00C73708">
      <w:pPr>
        <w:rPr>
          <w:rStyle w:val="markedcontent"/>
          <w:rFonts w:cstheme="minorHAnsi"/>
          <w:b/>
          <w:bCs/>
          <w:noProof w:val="0"/>
          <w:sz w:val="24"/>
          <w:szCs w:val="24"/>
        </w:rPr>
      </w:pPr>
      <w:r w:rsidRPr="000F6C21">
        <w:rPr>
          <w:rStyle w:val="markedcontent"/>
          <w:rFonts w:cstheme="minorHAnsi"/>
          <w:b/>
          <w:bCs/>
          <w:noProof w:val="0"/>
          <w:sz w:val="24"/>
          <w:szCs w:val="24"/>
        </w:rPr>
        <w:t>Současný stav:</w:t>
      </w:r>
    </w:p>
    <w:p w14:paraId="15F35148" w14:textId="7D65BA43" w:rsidR="00FB020E" w:rsidRDefault="00C73708" w:rsidP="00C73708">
      <w:pPr>
        <w:rPr>
          <w:rFonts w:cstheme="minorHAnsi"/>
          <w:noProof w:val="0"/>
          <w:sz w:val="24"/>
          <w:szCs w:val="24"/>
        </w:rPr>
      </w:pPr>
      <w:r w:rsidRPr="00C73708">
        <w:rPr>
          <w:rFonts w:cstheme="minorHAnsi"/>
          <w:noProof w:val="0"/>
          <w:sz w:val="24"/>
          <w:szCs w:val="24"/>
        </w:rPr>
        <w:t xml:space="preserve">Základem organické chemie dnes jsou </w:t>
      </w:r>
      <w:r w:rsidRPr="00C73708">
        <w:rPr>
          <w:rFonts w:cstheme="minorHAnsi"/>
          <w:noProof w:val="0"/>
          <w:sz w:val="24"/>
          <w:szCs w:val="24"/>
          <w:u w:val="single"/>
        </w:rPr>
        <w:t>fosilní zdroje- ropa,</w:t>
      </w:r>
      <w:r w:rsidR="00B90558">
        <w:rPr>
          <w:rFonts w:cstheme="minorHAnsi"/>
          <w:noProof w:val="0"/>
          <w:sz w:val="24"/>
          <w:szCs w:val="24"/>
          <w:u w:val="single"/>
        </w:rPr>
        <w:t xml:space="preserve"> </w:t>
      </w:r>
      <w:r w:rsidRPr="00C73708">
        <w:rPr>
          <w:rFonts w:cstheme="minorHAnsi"/>
          <w:noProof w:val="0"/>
          <w:sz w:val="24"/>
          <w:szCs w:val="24"/>
          <w:u w:val="single"/>
        </w:rPr>
        <w:t>zemní plyn</w:t>
      </w:r>
      <w:r w:rsidRPr="00C73708">
        <w:rPr>
          <w:rFonts w:cstheme="minorHAnsi"/>
          <w:noProof w:val="0"/>
          <w:sz w:val="24"/>
          <w:szCs w:val="24"/>
        </w:rPr>
        <w:t xml:space="preserve"> a částečně uhlí či biomasa</w:t>
      </w:r>
      <w:r w:rsidR="00FB020E">
        <w:rPr>
          <w:rFonts w:cstheme="minorHAnsi"/>
          <w:noProof w:val="0"/>
          <w:sz w:val="24"/>
          <w:szCs w:val="24"/>
        </w:rPr>
        <w:t>, které slouží jako zdrojová báze pro průmyslový obor PETROCHEMIE.</w:t>
      </w:r>
    </w:p>
    <w:p w14:paraId="7C62E98B" w14:textId="371BC8B9" w:rsidR="00F44FBD" w:rsidRDefault="00FB020E" w:rsidP="00C73708">
      <w:pPr>
        <w:rPr>
          <w:rFonts w:cstheme="minorHAnsi"/>
          <w:sz w:val="24"/>
          <w:szCs w:val="24"/>
        </w:rPr>
      </w:pPr>
      <w:r>
        <w:rPr>
          <w:rFonts w:cstheme="minorHAnsi"/>
          <w:sz w:val="24"/>
          <w:szCs w:val="24"/>
        </w:rPr>
        <w:t xml:space="preserve">                       </w:t>
      </w:r>
      <w:r w:rsidRPr="006363B9">
        <w:rPr>
          <w:rStyle w:val="markedcontent"/>
          <w:rFonts w:cstheme="minorHAnsi"/>
          <w:sz w:val="24"/>
          <w:szCs w:val="24"/>
        </w:rPr>
        <w:drawing>
          <wp:inline distT="0" distB="0" distL="0" distR="0" wp14:anchorId="2AF030D6" wp14:editId="0B311ED5">
            <wp:extent cx="4343842" cy="2225040"/>
            <wp:effectExtent l="0" t="0" r="0" b="3810"/>
            <wp:docPr id="4123" name="Obrázek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1231" cy="2264681"/>
                    </a:xfrm>
                    <a:prstGeom prst="rect">
                      <a:avLst/>
                    </a:prstGeom>
                  </pic:spPr>
                </pic:pic>
              </a:graphicData>
            </a:graphic>
          </wp:inline>
        </w:drawing>
      </w:r>
    </w:p>
    <w:p w14:paraId="3115413C" w14:textId="77777777" w:rsidR="00B90558" w:rsidRDefault="00B90558" w:rsidP="00F44FBD">
      <w:pPr>
        <w:spacing w:after="0"/>
        <w:rPr>
          <w:rFonts w:cstheme="minorHAnsi"/>
          <w:sz w:val="24"/>
          <w:szCs w:val="24"/>
        </w:rPr>
      </w:pPr>
    </w:p>
    <w:p w14:paraId="65EE2DF3" w14:textId="77777777" w:rsidR="00B90558" w:rsidRDefault="00B90558" w:rsidP="00F44FBD">
      <w:pPr>
        <w:spacing w:after="0"/>
        <w:rPr>
          <w:rFonts w:cstheme="minorHAnsi"/>
          <w:sz w:val="24"/>
          <w:szCs w:val="24"/>
        </w:rPr>
      </w:pPr>
    </w:p>
    <w:p w14:paraId="3DF275CA" w14:textId="17745BB0" w:rsidR="00FB020E" w:rsidRDefault="00FB020E" w:rsidP="00F44FBD">
      <w:pPr>
        <w:spacing w:after="0"/>
        <w:rPr>
          <w:rFonts w:cstheme="minorHAnsi"/>
          <w:noProof w:val="0"/>
          <w:sz w:val="24"/>
          <w:szCs w:val="24"/>
        </w:rPr>
      </w:pPr>
      <w:r w:rsidRPr="00FB020E">
        <w:rPr>
          <w:rFonts w:cstheme="minorHAnsi"/>
          <w:noProof w:val="0"/>
          <w:sz w:val="24"/>
          <w:szCs w:val="24"/>
        </w:rPr>
        <w:t xml:space="preserve">Hlavní spotřeba těchto zdrojů se ale dnes uplatňuje v energetickém průmyslu. </w:t>
      </w:r>
    </w:p>
    <w:p w14:paraId="02ED7193" w14:textId="1733BF04" w:rsidR="00FB020E" w:rsidRPr="00406560" w:rsidRDefault="00FB020E" w:rsidP="00F44FBD">
      <w:pPr>
        <w:spacing w:after="0"/>
        <w:rPr>
          <w:rFonts w:cstheme="minorHAnsi"/>
          <w:noProof w:val="0"/>
          <w:sz w:val="24"/>
          <w:szCs w:val="24"/>
        </w:rPr>
      </w:pPr>
      <w:r w:rsidRPr="00FB020E">
        <w:rPr>
          <w:rFonts w:cstheme="minorHAnsi"/>
          <w:noProof w:val="0"/>
          <w:sz w:val="24"/>
          <w:szCs w:val="24"/>
        </w:rPr>
        <w:t xml:space="preserve">Denní </w:t>
      </w:r>
      <w:r w:rsidR="00F44FBD">
        <w:rPr>
          <w:rFonts w:cstheme="minorHAnsi"/>
          <w:noProof w:val="0"/>
          <w:sz w:val="24"/>
          <w:szCs w:val="24"/>
        </w:rPr>
        <w:t xml:space="preserve">celosvětový </w:t>
      </w:r>
      <w:r w:rsidRPr="00FB020E">
        <w:rPr>
          <w:rFonts w:cstheme="minorHAnsi"/>
          <w:noProof w:val="0"/>
          <w:sz w:val="24"/>
          <w:szCs w:val="24"/>
        </w:rPr>
        <w:t>transfer jenom ropy</w:t>
      </w:r>
      <w:r w:rsidR="00F44FBD">
        <w:rPr>
          <w:rFonts w:cstheme="minorHAnsi"/>
          <w:noProof w:val="0"/>
          <w:sz w:val="24"/>
          <w:szCs w:val="24"/>
        </w:rPr>
        <w:t xml:space="preserve"> </w:t>
      </w:r>
      <w:r w:rsidRPr="00FB020E">
        <w:rPr>
          <w:rFonts w:cstheme="minorHAnsi"/>
          <w:noProof w:val="0"/>
          <w:sz w:val="24"/>
          <w:szCs w:val="24"/>
        </w:rPr>
        <w:t xml:space="preserve">činí cca 80 milionů </w:t>
      </w:r>
      <w:r w:rsidR="00B90558" w:rsidRPr="00FB020E">
        <w:rPr>
          <w:rFonts w:cstheme="minorHAnsi"/>
          <w:noProof w:val="0"/>
          <w:sz w:val="24"/>
          <w:szCs w:val="24"/>
        </w:rPr>
        <w:t>barelů</w:t>
      </w:r>
      <w:r w:rsidRPr="00FB020E">
        <w:rPr>
          <w:rFonts w:cstheme="minorHAnsi"/>
          <w:noProof w:val="0"/>
          <w:sz w:val="24"/>
          <w:szCs w:val="24"/>
        </w:rPr>
        <w:t xml:space="preserve"> denně. </w:t>
      </w:r>
      <w:r w:rsidRPr="00FB020E">
        <w:rPr>
          <w:rStyle w:val="hgkelc"/>
          <w:noProof w:val="0"/>
          <w:sz w:val="24"/>
          <w:szCs w:val="24"/>
        </w:rPr>
        <w:t xml:space="preserve">Globální spotřeba zemního </w:t>
      </w:r>
      <w:r w:rsidRPr="00406560">
        <w:rPr>
          <w:rStyle w:val="hgkelc"/>
          <w:noProof w:val="0"/>
          <w:sz w:val="24"/>
          <w:szCs w:val="24"/>
        </w:rPr>
        <w:t>plynu je cca 4 000 mld. m3 planu za rok. (ČR cca 9 mld.m3/rok).</w:t>
      </w:r>
    </w:p>
    <w:p w14:paraId="1A0C57D8" w14:textId="55BA4614" w:rsidR="00C73708" w:rsidRPr="00406560" w:rsidRDefault="00C73708" w:rsidP="00FB020E">
      <w:pPr>
        <w:spacing w:after="0"/>
        <w:rPr>
          <w:rFonts w:cstheme="minorHAnsi"/>
          <w:noProof w:val="0"/>
          <w:sz w:val="24"/>
          <w:szCs w:val="24"/>
        </w:rPr>
      </w:pPr>
      <w:r w:rsidRPr="00406560">
        <w:rPr>
          <w:rFonts w:cstheme="minorHAnsi"/>
          <w:noProof w:val="0"/>
          <w:sz w:val="24"/>
          <w:szCs w:val="24"/>
        </w:rPr>
        <w:t xml:space="preserve">Celosvětové </w:t>
      </w:r>
      <w:r w:rsidR="00FB020E" w:rsidRPr="00406560">
        <w:rPr>
          <w:rFonts w:cstheme="minorHAnsi"/>
          <w:noProof w:val="0"/>
          <w:sz w:val="24"/>
          <w:szCs w:val="24"/>
        </w:rPr>
        <w:t xml:space="preserve">politické aktivity vedou k postupnému odklonu od využívání těchto zdrojů. Aktivity jsou </w:t>
      </w:r>
      <w:r w:rsidRPr="00406560">
        <w:rPr>
          <w:rFonts w:cstheme="minorHAnsi"/>
          <w:noProof w:val="0"/>
          <w:sz w:val="24"/>
          <w:szCs w:val="24"/>
        </w:rPr>
        <w:t xml:space="preserve">politicky </w:t>
      </w:r>
      <w:r w:rsidR="00B90558" w:rsidRPr="00406560">
        <w:rPr>
          <w:rFonts w:cstheme="minorHAnsi"/>
          <w:noProof w:val="0"/>
          <w:sz w:val="24"/>
          <w:szCs w:val="24"/>
        </w:rPr>
        <w:t>sdružené</w:t>
      </w:r>
      <w:r w:rsidRPr="00406560">
        <w:rPr>
          <w:rFonts w:cstheme="minorHAnsi"/>
          <w:noProof w:val="0"/>
          <w:sz w:val="24"/>
          <w:szCs w:val="24"/>
        </w:rPr>
        <w:t xml:space="preserve"> v panelu IPCC  (</w:t>
      </w:r>
      <w:r w:rsidRPr="00B90558">
        <w:rPr>
          <w:rFonts w:cstheme="minorHAnsi"/>
          <w:noProof w:val="0"/>
          <w:sz w:val="24"/>
          <w:szCs w:val="24"/>
          <w:lang w:val="en-GB"/>
        </w:rPr>
        <w:t>Intergovernmental Panel on Climate Change</w:t>
      </w:r>
      <w:r w:rsidRPr="00406560">
        <w:rPr>
          <w:rFonts w:cstheme="minorHAnsi"/>
          <w:noProof w:val="0"/>
          <w:sz w:val="24"/>
          <w:szCs w:val="24"/>
        </w:rPr>
        <w:t>)</w:t>
      </w:r>
      <w:r w:rsidR="00FB020E" w:rsidRPr="00406560">
        <w:rPr>
          <w:rStyle w:val="Znakapoznpodarou"/>
          <w:rFonts w:cstheme="minorHAnsi"/>
          <w:noProof w:val="0"/>
          <w:sz w:val="24"/>
          <w:szCs w:val="24"/>
        </w:rPr>
        <w:footnoteReference w:id="1"/>
      </w:r>
      <w:r w:rsidRPr="00406560">
        <w:rPr>
          <w:rFonts w:cstheme="minorHAnsi"/>
          <w:noProof w:val="0"/>
          <w:sz w:val="24"/>
          <w:szCs w:val="24"/>
        </w:rPr>
        <w:t>. Tento  Mezivládní panel pro změnu klimatu (IPCC) je orgánem OSN pro hodnocení vědeckých poznatků souvisejících se změnou klimatu</w:t>
      </w:r>
      <w:r w:rsidR="00FB020E" w:rsidRPr="00406560">
        <w:rPr>
          <w:rFonts w:cstheme="minorHAnsi"/>
          <w:noProof w:val="0"/>
          <w:sz w:val="24"/>
          <w:szCs w:val="24"/>
        </w:rPr>
        <w:t>.</w:t>
      </w:r>
      <w:r w:rsidR="00406560" w:rsidRPr="00406560">
        <w:rPr>
          <w:rFonts w:cstheme="minorHAnsi"/>
          <w:noProof w:val="0"/>
          <w:sz w:val="24"/>
          <w:szCs w:val="24"/>
        </w:rPr>
        <w:t xml:space="preserve"> </w:t>
      </w:r>
    </w:p>
    <w:p w14:paraId="54C74981" w14:textId="4523214D" w:rsidR="00406560" w:rsidRPr="00406560" w:rsidRDefault="00406560" w:rsidP="00FB020E">
      <w:pPr>
        <w:spacing w:after="0"/>
        <w:rPr>
          <w:rFonts w:cstheme="minorHAnsi"/>
          <w:noProof w:val="0"/>
          <w:sz w:val="24"/>
          <w:szCs w:val="24"/>
        </w:rPr>
      </w:pPr>
      <w:r w:rsidRPr="00406560">
        <w:rPr>
          <w:rFonts w:cstheme="minorHAnsi"/>
          <w:noProof w:val="0"/>
          <w:sz w:val="24"/>
          <w:szCs w:val="24"/>
        </w:rPr>
        <w:t xml:space="preserve">Za hlavního viníka globálního </w:t>
      </w:r>
      <w:proofErr w:type="spellStart"/>
      <w:r w:rsidRPr="00406560">
        <w:rPr>
          <w:rFonts w:cstheme="minorHAnsi"/>
          <w:noProof w:val="0"/>
          <w:sz w:val="24"/>
          <w:szCs w:val="24"/>
        </w:rPr>
        <w:t>o</w:t>
      </w:r>
      <w:r w:rsidR="00B90558">
        <w:rPr>
          <w:rFonts w:cstheme="minorHAnsi"/>
          <w:noProof w:val="0"/>
          <w:sz w:val="24"/>
          <w:szCs w:val="24"/>
        </w:rPr>
        <w:t>te</w:t>
      </w:r>
      <w:r w:rsidRPr="00406560">
        <w:rPr>
          <w:rFonts w:cstheme="minorHAnsi"/>
          <w:noProof w:val="0"/>
          <w:sz w:val="24"/>
          <w:szCs w:val="24"/>
        </w:rPr>
        <w:t>eplování</w:t>
      </w:r>
      <w:proofErr w:type="spellEnd"/>
      <w:r w:rsidRPr="00406560">
        <w:rPr>
          <w:rFonts w:cstheme="minorHAnsi"/>
          <w:noProof w:val="0"/>
          <w:sz w:val="24"/>
          <w:szCs w:val="24"/>
        </w:rPr>
        <w:t xml:space="preserve"> experti považují skleníkový plyn CO2.</w:t>
      </w:r>
    </w:p>
    <w:p w14:paraId="6DC494BA" w14:textId="22BB1584" w:rsidR="00482B22" w:rsidRDefault="00406560" w:rsidP="00406560">
      <w:pPr>
        <w:spacing w:after="0"/>
        <w:rPr>
          <w:noProof w:val="0"/>
          <w:sz w:val="24"/>
          <w:szCs w:val="24"/>
        </w:rPr>
      </w:pPr>
      <w:r w:rsidRPr="00406560">
        <w:rPr>
          <w:rFonts w:cstheme="minorHAnsi"/>
          <w:noProof w:val="0"/>
          <w:sz w:val="24"/>
          <w:szCs w:val="24"/>
        </w:rPr>
        <w:t xml:space="preserve">To spouští dekarbonizační světovou lavinu a tak státy </w:t>
      </w:r>
      <w:r w:rsidRPr="00406560">
        <w:rPr>
          <w:noProof w:val="0"/>
          <w:sz w:val="24"/>
          <w:szCs w:val="24"/>
        </w:rPr>
        <w:t>Evropské unie, Velká Británie, Spojené státy, Japonsko, Jižní Korea, Kanada, Nový Zéland, Brazílie, Chile a Argentina chtějí dosáhnout uhlíkové neutrality do roku 2050, Čína do roku 2060. Evropa v tom tak zdaleka není sama, jak se můžeme někdy dočíst. Naopak, počet států, které si kladou vyšší a vyšší klimatické cíle, neustále narůstá.</w:t>
      </w:r>
    </w:p>
    <w:p w14:paraId="0CF00576" w14:textId="77777777" w:rsidR="00406560" w:rsidRDefault="00406560" w:rsidP="00406560">
      <w:pPr>
        <w:spacing w:after="0"/>
        <w:rPr>
          <w:sz w:val="24"/>
          <w:szCs w:val="24"/>
        </w:rPr>
      </w:pPr>
    </w:p>
    <w:p w14:paraId="0F9DBF97" w14:textId="4282252D" w:rsidR="00406560" w:rsidRPr="000F6C21" w:rsidRDefault="00406560" w:rsidP="00406560">
      <w:pPr>
        <w:spacing w:after="0"/>
        <w:rPr>
          <w:b/>
          <w:bCs/>
          <w:noProof w:val="0"/>
          <w:sz w:val="24"/>
          <w:szCs w:val="24"/>
        </w:rPr>
      </w:pPr>
      <w:r w:rsidRPr="000F6C21">
        <w:rPr>
          <w:b/>
          <w:bCs/>
          <w:noProof w:val="0"/>
          <w:sz w:val="24"/>
          <w:szCs w:val="24"/>
        </w:rPr>
        <w:t xml:space="preserve">DEKARBONIZACE </w:t>
      </w:r>
      <w:r w:rsidR="000F6C21" w:rsidRPr="000F6C21">
        <w:rPr>
          <w:b/>
          <w:bCs/>
          <w:noProof w:val="0"/>
          <w:sz w:val="24"/>
          <w:szCs w:val="24"/>
        </w:rPr>
        <w:t xml:space="preserve">ČR </w:t>
      </w:r>
      <w:r w:rsidRPr="000F6C21">
        <w:rPr>
          <w:b/>
          <w:bCs/>
          <w:noProof w:val="0"/>
          <w:sz w:val="24"/>
          <w:szCs w:val="24"/>
        </w:rPr>
        <w:t>2050</w:t>
      </w:r>
      <w:r w:rsidR="00F44FBD">
        <w:rPr>
          <w:b/>
          <w:bCs/>
          <w:noProof w:val="0"/>
          <w:sz w:val="24"/>
          <w:szCs w:val="24"/>
        </w:rPr>
        <w:t xml:space="preserve"> a procesy CCS/U</w:t>
      </w:r>
    </w:p>
    <w:p w14:paraId="4867B41B" w14:textId="0FD1B408" w:rsidR="000F6C21" w:rsidRPr="00406560" w:rsidRDefault="000F6C21" w:rsidP="00406560">
      <w:pPr>
        <w:spacing w:after="0"/>
        <w:rPr>
          <w:noProof w:val="0"/>
          <w:sz w:val="24"/>
          <w:szCs w:val="24"/>
        </w:rPr>
      </w:pPr>
      <w:r>
        <w:rPr>
          <w:noProof w:val="0"/>
          <w:sz w:val="24"/>
          <w:szCs w:val="24"/>
        </w:rPr>
        <w:t>V ČR je roční objem emisí cca 12 tun/obyvatele/rok. Což je o cca 50% nad evropský průměr.</w:t>
      </w:r>
    </w:p>
    <w:p w14:paraId="59EBF2F7" w14:textId="3B46F6AC" w:rsidR="00406560" w:rsidRPr="000F6C21" w:rsidRDefault="000F6C21" w:rsidP="00406560">
      <w:pPr>
        <w:spacing w:after="0"/>
        <w:rPr>
          <w:noProof w:val="0"/>
          <w:sz w:val="24"/>
          <w:szCs w:val="24"/>
        </w:rPr>
      </w:pPr>
      <w:r>
        <w:rPr>
          <w:noProof w:val="0"/>
          <w:sz w:val="24"/>
          <w:szCs w:val="24"/>
        </w:rPr>
        <w:t>Dekarbonizace ČR bude znamenat nutnost</w:t>
      </w:r>
      <w:r w:rsidRPr="000F6C21">
        <w:rPr>
          <w:noProof w:val="0"/>
          <w:sz w:val="24"/>
          <w:szCs w:val="24"/>
        </w:rPr>
        <w:t xml:space="preserve"> zaměřit </w:t>
      </w:r>
      <w:r>
        <w:rPr>
          <w:noProof w:val="0"/>
          <w:sz w:val="24"/>
          <w:szCs w:val="24"/>
        </w:rPr>
        <w:t>se</w:t>
      </w:r>
      <w:r w:rsidRPr="000F6C21">
        <w:rPr>
          <w:noProof w:val="0"/>
          <w:sz w:val="24"/>
          <w:szCs w:val="24"/>
        </w:rPr>
        <w:t xml:space="preserve"> na průmyslové </w:t>
      </w:r>
      <w:r>
        <w:rPr>
          <w:noProof w:val="0"/>
          <w:sz w:val="24"/>
          <w:szCs w:val="24"/>
        </w:rPr>
        <w:t xml:space="preserve">výrobní a energetické </w:t>
      </w:r>
      <w:r w:rsidRPr="000F6C21">
        <w:rPr>
          <w:noProof w:val="0"/>
          <w:sz w:val="24"/>
          <w:szCs w:val="24"/>
        </w:rPr>
        <w:t>procesy, které jsou výrazným zdrojem emisí</w:t>
      </w:r>
      <w:r>
        <w:rPr>
          <w:noProof w:val="0"/>
          <w:sz w:val="24"/>
          <w:szCs w:val="24"/>
        </w:rPr>
        <w:t>. Bodové emise - elektrárny,</w:t>
      </w:r>
      <w:r w:rsidRPr="000F6C21">
        <w:rPr>
          <w:noProof w:val="0"/>
          <w:sz w:val="24"/>
          <w:szCs w:val="24"/>
        </w:rPr>
        <w:t xml:space="preserve"> cementárn</w:t>
      </w:r>
      <w:r>
        <w:rPr>
          <w:noProof w:val="0"/>
          <w:sz w:val="24"/>
          <w:szCs w:val="24"/>
        </w:rPr>
        <w:t>y,</w:t>
      </w:r>
      <w:r w:rsidRPr="000F6C21">
        <w:rPr>
          <w:noProof w:val="0"/>
          <w:sz w:val="24"/>
          <w:szCs w:val="24"/>
        </w:rPr>
        <w:t xml:space="preserve"> ocelár</w:t>
      </w:r>
      <w:r>
        <w:rPr>
          <w:noProof w:val="0"/>
          <w:sz w:val="24"/>
          <w:szCs w:val="24"/>
        </w:rPr>
        <w:t>ny, chemická výroba bude vyžadovat implementaci procesů záchytu CO2 – tzv</w:t>
      </w:r>
      <w:r w:rsidRPr="00B90558">
        <w:rPr>
          <w:b/>
          <w:bCs/>
          <w:noProof w:val="0"/>
          <w:sz w:val="24"/>
          <w:szCs w:val="24"/>
        </w:rPr>
        <w:t>. CCS (</w:t>
      </w:r>
      <w:proofErr w:type="spellStart"/>
      <w:r w:rsidRPr="00A251E1">
        <w:rPr>
          <w:b/>
          <w:bCs/>
          <w:noProof w:val="0"/>
          <w:sz w:val="24"/>
          <w:szCs w:val="24"/>
        </w:rPr>
        <w:t>Carbon</w:t>
      </w:r>
      <w:proofErr w:type="spellEnd"/>
      <w:r w:rsidRPr="00A251E1">
        <w:rPr>
          <w:b/>
          <w:bCs/>
          <w:noProof w:val="0"/>
          <w:sz w:val="24"/>
          <w:szCs w:val="24"/>
        </w:rPr>
        <w:t xml:space="preserve"> </w:t>
      </w:r>
      <w:proofErr w:type="spellStart"/>
      <w:r w:rsidRPr="00A251E1">
        <w:rPr>
          <w:b/>
          <w:bCs/>
          <w:noProof w:val="0"/>
          <w:sz w:val="24"/>
          <w:szCs w:val="24"/>
        </w:rPr>
        <w:t>Capture</w:t>
      </w:r>
      <w:proofErr w:type="spellEnd"/>
      <w:r w:rsidRPr="00A251E1">
        <w:rPr>
          <w:b/>
          <w:bCs/>
          <w:noProof w:val="0"/>
          <w:sz w:val="24"/>
          <w:szCs w:val="24"/>
        </w:rPr>
        <w:t xml:space="preserve"> &amp; </w:t>
      </w:r>
      <w:proofErr w:type="spellStart"/>
      <w:r w:rsidRPr="00A251E1">
        <w:rPr>
          <w:b/>
          <w:bCs/>
          <w:noProof w:val="0"/>
          <w:sz w:val="24"/>
          <w:szCs w:val="24"/>
        </w:rPr>
        <w:t>Storage</w:t>
      </w:r>
      <w:proofErr w:type="spellEnd"/>
      <w:r w:rsidRPr="00B90558">
        <w:rPr>
          <w:b/>
          <w:bCs/>
          <w:noProof w:val="0"/>
          <w:sz w:val="24"/>
          <w:szCs w:val="24"/>
        </w:rPr>
        <w:t>)</w:t>
      </w:r>
      <w:r>
        <w:rPr>
          <w:noProof w:val="0"/>
          <w:sz w:val="24"/>
          <w:szCs w:val="24"/>
        </w:rPr>
        <w:t xml:space="preserve"> - </w:t>
      </w:r>
      <w:r w:rsidRPr="000F6C21">
        <w:rPr>
          <w:noProof w:val="0"/>
          <w:sz w:val="24"/>
          <w:szCs w:val="24"/>
        </w:rPr>
        <w:t>Zachytávání a ukládání oxidu uhličitého, či zachycování a ukládání oxidu uhličitého je proces zachytání odpadního oxidu uhličitého, doprava do úložiště a uložení na místě, kde nebude vstupovat do atmosféry.</w:t>
      </w:r>
      <w:r>
        <w:rPr>
          <w:noProof w:val="0"/>
          <w:sz w:val="24"/>
          <w:szCs w:val="24"/>
        </w:rPr>
        <w:t xml:space="preserve"> Pro aktivity CO2CZ to znamená další procesní krok a to je využití takto zachyceného a dočasně uloženého CO2 tzv. procesem </w:t>
      </w:r>
      <w:r w:rsidRPr="00B90558">
        <w:rPr>
          <w:b/>
          <w:bCs/>
          <w:noProof w:val="0"/>
          <w:sz w:val="24"/>
          <w:szCs w:val="24"/>
        </w:rPr>
        <w:t>CCU (</w:t>
      </w:r>
      <w:proofErr w:type="spellStart"/>
      <w:r w:rsidRPr="00A251E1">
        <w:rPr>
          <w:b/>
          <w:bCs/>
          <w:noProof w:val="0"/>
          <w:sz w:val="24"/>
          <w:szCs w:val="24"/>
        </w:rPr>
        <w:t>Carbon</w:t>
      </w:r>
      <w:proofErr w:type="spellEnd"/>
      <w:r w:rsidRPr="00A251E1">
        <w:rPr>
          <w:b/>
          <w:bCs/>
          <w:noProof w:val="0"/>
          <w:sz w:val="24"/>
          <w:szCs w:val="24"/>
        </w:rPr>
        <w:t xml:space="preserve"> </w:t>
      </w:r>
      <w:proofErr w:type="spellStart"/>
      <w:r w:rsidRPr="00A251E1">
        <w:rPr>
          <w:b/>
          <w:bCs/>
          <w:noProof w:val="0"/>
          <w:sz w:val="24"/>
          <w:szCs w:val="24"/>
        </w:rPr>
        <w:t>Capture</w:t>
      </w:r>
      <w:proofErr w:type="spellEnd"/>
      <w:r w:rsidRPr="00A251E1">
        <w:rPr>
          <w:b/>
          <w:bCs/>
          <w:noProof w:val="0"/>
          <w:sz w:val="24"/>
          <w:szCs w:val="24"/>
        </w:rPr>
        <w:t xml:space="preserve"> </w:t>
      </w:r>
      <w:proofErr w:type="spellStart"/>
      <w:r w:rsidRPr="00A251E1">
        <w:rPr>
          <w:b/>
          <w:bCs/>
          <w:noProof w:val="0"/>
          <w:sz w:val="24"/>
          <w:szCs w:val="24"/>
        </w:rPr>
        <w:t>Utilization</w:t>
      </w:r>
      <w:proofErr w:type="spellEnd"/>
      <w:r w:rsidRPr="00B90558">
        <w:rPr>
          <w:b/>
          <w:bCs/>
          <w:noProof w:val="0"/>
          <w:sz w:val="24"/>
          <w:szCs w:val="24"/>
        </w:rPr>
        <w:t>)</w:t>
      </w:r>
    </w:p>
    <w:p w14:paraId="3C3B463F" w14:textId="1652FC2F" w:rsidR="00406560" w:rsidRDefault="00F44FBD" w:rsidP="00406560">
      <w:pPr>
        <w:spacing w:after="0"/>
        <w:rPr>
          <w:rFonts w:cstheme="minorHAnsi"/>
          <w:sz w:val="24"/>
          <w:szCs w:val="24"/>
        </w:rPr>
      </w:pPr>
      <w:r>
        <w:rPr>
          <w:rFonts w:cstheme="minorHAnsi"/>
          <w:sz w:val="24"/>
          <w:szCs w:val="24"/>
        </w:rPr>
        <w:lastRenderedPageBreak/>
        <w:t xml:space="preserve">          </w:t>
      </w:r>
      <w:r w:rsidRPr="00F44FBD">
        <w:rPr>
          <w:rFonts w:cstheme="minorHAnsi"/>
          <w:sz w:val="24"/>
          <w:szCs w:val="24"/>
        </w:rPr>
        <w:drawing>
          <wp:inline distT="0" distB="0" distL="0" distR="0" wp14:anchorId="4FF3E3B7" wp14:editId="289B14FC">
            <wp:extent cx="5234940" cy="3349738"/>
            <wp:effectExtent l="0" t="0" r="381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9575" cy="3352704"/>
                    </a:xfrm>
                    <a:prstGeom prst="rect">
                      <a:avLst/>
                    </a:prstGeom>
                  </pic:spPr>
                </pic:pic>
              </a:graphicData>
            </a:graphic>
          </wp:inline>
        </w:drawing>
      </w:r>
    </w:p>
    <w:p w14:paraId="4C165CA4" w14:textId="16D62670" w:rsidR="00F44FBD" w:rsidRDefault="00F44FBD" w:rsidP="00406560">
      <w:pPr>
        <w:spacing w:after="0"/>
        <w:rPr>
          <w:rFonts w:cstheme="minorHAnsi"/>
          <w:noProof w:val="0"/>
          <w:sz w:val="24"/>
          <w:szCs w:val="24"/>
        </w:rPr>
      </w:pPr>
      <w:r>
        <w:rPr>
          <w:rFonts w:cstheme="minorHAnsi"/>
          <w:noProof w:val="0"/>
          <w:sz w:val="24"/>
          <w:szCs w:val="24"/>
        </w:rPr>
        <w:t xml:space="preserve">Spolek CO2CZ se zaměřuje na procesy využití (CCU) a to především do klíčových transferů, </w:t>
      </w:r>
      <w:r>
        <w:rPr>
          <w:rFonts w:cstheme="minorHAnsi"/>
          <w:sz w:val="24"/>
          <w:szCs w:val="24"/>
        </w:rPr>
        <w:t>kde je a bude probíhat útlum možností využití fosilních zdrojů ( Taxonomie, Green Deal, Fit for</w:t>
      </w:r>
      <w:r>
        <w:rPr>
          <w:rFonts w:cstheme="minorHAnsi"/>
          <w:noProof w:val="0"/>
          <w:sz w:val="24"/>
          <w:szCs w:val="24"/>
        </w:rPr>
        <w:t xml:space="preserve"> 55, Reporting EGS…)</w:t>
      </w:r>
      <w:r w:rsidR="002D6FAF">
        <w:rPr>
          <w:rFonts w:cstheme="minorHAnsi"/>
          <w:noProof w:val="0"/>
          <w:sz w:val="24"/>
          <w:szCs w:val="24"/>
        </w:rPr>
        <w:t>.</w:t>
      </w:r>
    </w:p>
    <w:p w14:paraId="3900EC4F" w14:textId="77777777" w:rsidR="002D6FAF" w:rsidRDefault="002D6FAF" w:rsidP="00406560">
      <w:pPr>
        <w:spacing w:after="0"/>
        <w:rPr>
          <w:rFonts w:cstheme="minorHAnsi"/>
          <w:noProof w:val="0"/>
          <w:sz w:val="24"/>
          <w:szCs w:val="24"/>
        </w:rPr>
      </w:pPr>
    </w:p>
    <w:p w14:paraId="5EB2186A" w14:textId="1FD8B31E" w:rsidR="002D6FAF" w:rsidRPr="00332131" w:rsidRDefault="002D6FAF" w:rsidP="00B90558">
      <w:pPr>
        <w:spacing w:after="0"/>
        <w:jc w:val="center"/>
        <w:rPr>
          <w:rFonts w:cstheme="minorHAnsi"/>
          <w:b/>
          <w:bCs/>
          <w:noProof w:val="0"/>
          <w:sz w:val="40"/>
          <w:szCs w:val="40"/>
        </w:rPr>
      </w:pPr>
      <w:r w:rsidRPr="00332131">
        <w:rPr>
          <w:rFonts w:cstheme="minorHAnsi"/>
          <w:b/>
          <w:bCs/>
          <w:noProof w:val="0"/>
          <w:sz w:val="40"/>
          <w:szCs w:val="40"/>
        </w:rPr>
        <w:t xml:space="preserve">SVA </w:t>
      </w:r>
      <w:r w:rsidR="00B90558">
        <w:rPr>
          <w:rFonts w:cstheme="minorHAnsi"/>
          <w:b/>
          <w:bCs/>
          <w:noProof w:val="0"/>
          <w:sz w:val="40"/>
          <w:szCs w:val="40"/>
        </w:rPr>
        <w:t xml:space="preserve">2023-2026   </w:t>
      </w:r>
      <w:r w:rsidRPr="00332131">
        <w:rPr>
          <w:rFonts w:cstheme="minorHAnsi"/>
          <w:b/>
          <w:bCs/>
          <w:noProof w:val="0"/>
          <w:sz w:val="40"/>
          <w:szCs w:val="40"/>
        </w:rPr>
        <w:t>Dekarbonizace CO2 v ČR</w:t>
      </w:r>
    </w:p>
    <w:p w14:paraId="276D5994" w14:textId="77777777" w:rsidR="002D6FAF" w:rsidRDefault="002D6FAF" w:rsidP="00406560">
      <w:pPr>
        <w:spacing w:after="0"/>
        <w:rPr>
          <w:rFonts w:cstheme="minorHAnsi"/>
          <w:noProof w:val="0"/>
          <w:sz w:val="24"/>
          <w:szCs w:val="24"/>
        </w:rPr>
      </w:pPr>
    </w:p>
    <w:p w14:paraId="4225F6CB" w14:textId="2BD7CF72" w:rsidR="002D6FAF" w:rsidRDefault="002D6FAF" w:rsidP="00406560">
      <w:pPr>
        <w:spacing w:after="0"/>
        <w:rPr>
          <w:rFonts w:cstheme="minorHAnsi"/>
          <w:noProof w:val="0"/>
          <w:sz w:val="24"/>
          <w:szCs w:val="24"/>
        </w:rPr>
      </w:pPr>
      <w:r>
        <w:rPr>
          <w:rFonts w:cstheme="minorHAnsi"/>
          <w:noProof w:val="0"/>
          <w:sz w:val="24"/>
          <w:szCs w:val="24"/>
        </w:rPr>
        <w:t>Plánujeme vytvořit postupné systémové kroky a etapy. I když se některé překrývají a postup bude souběžný, lze jednotlivé etapy výzkumu samostatně identifikovat a o</w:t>
      </w:r>
      <w:r w:rsidR="00D31828">
        <w:rPr>
          <w:rFonts w:cstheme="minorHAnsi"/>
          <w:noProof w:val="0"/>
          <w:sz w:val="24"/>
          <w:szCs w:val="24"/>
        </w:rPr>
        <w:t>hra</w:t>
      </w:r>
      <w:r>
        <w:rPr>
          <w:rFonts w:cstheme="minorHAnsi"/>
          <w:noProof w:val="0"/>
          <w:sz w:val="24"/>
          <w:szCs w:val="24"/>
        </w:rPr>
        <w:t>ničit.</w:t>
      </w:r>
    </w:p>
    <w:p w14:paraId="61DDDCBB" w14:textId="6E6879A8" w:rsidR="00332131" w:rsidRDefault="00332131" w:rsidP="00406560">
      <w:pPr>
        <w:spacing w:after="0"/>
        <w:rPr>
          <w:rFonts w:cstheme="minorHAnsi"/>
          <w:noProof w:val="0"/>
          <w:sz w:val="24"/>
          <w:szCs w:val="24"/>
        </w:rPr>
      </w:pPr>
      <w:r>
        <w:rPr>
          <w:rFonts w:cstheme="minorHAnsi"/>
          <w:noProof w:val="0"/>
          <w:sz w:val="24"/>
          <w:szCs w:val="24"/>
        </w:rPr>
        <w:t>Identifikovali jsme 10 základních strategických oblastí na kterých bude CO2CZ aktivně pracovat:</w:t>
      </w:r>
    </w:p>
    <w:p w14:paraId="49265083" w14:textId="77777777" w:rsidR="002D6FAF" w:rsidRDefault="002D6FAF" w:rsidP="00406560">
      <w:pPr>
        <w:spacing w:after="0"/>
        <w:rPr>
          <w:rFonts w:cstheme="minorHAnsi"/>
          <w:noProof w:val="0"/>
          <w:sz w:val="24"/>
          <w:szCs w:val="24"/>
        </w:rPr>
      </w:pPr>
    </w:p>
    <w:p w14:paraId="54057B4A" w14:textId="469017B9" w:rsidR="002D6FAF" w:rsidRPr="00D31828" w:rsidRDefault="002D6FAF" w:rsidP="005F7F5D">
      <w:pPr>
        <w:pStyle w:val="Odstavecseseznamem"/>
        <w:numPr>
          <w:ilvl w:val="0"/>
          <w:numId w:val="1"/>
        </w:numPr>
        <w:spacing w:after="0"/>
        <w:rPr>
          <w:rFonts w:cstheme="minorHAnsi"/>
          <w:b/>
          <w:bCs/>
          <w:noProof w:val="0"/>
          <w:sz w:val="24"/>
          <w:szCs w:val="24"/>
        </w:rPr>
      </w:pPr>
      <w:r w:rsidRPr="00D31828">
        <w:rPr>
          <w:rFonts w:cstheme="minorHAnsi"/>
          <w:b/>
          <w:bCs/>
          <w:noProof w:val="0"/>
          <w:sz w:val="24"/>
          <w:szCs w:val="24"/>
        </w:rPr>
        <w:t>Inventarizace zdrojů CO2</w:t>
      </w:r>
    </w:p>
    <w:p w14:paraId="6EF4BCF4" w14:textId="5B2EF7F6" w:rsidR="002D6FAF" w:rsidRDefault="002D6FAF" w:rsidP="002D6FAF">
      <w:pPr>
        <w:pStyle w:val="Odstavecseseznamem"/>
        <w:spacing w:after="0"/>
        <w:rPr>
          <w:rFonts w:cstheme="minorHAnsi"/>
          <w:noProof w:val="0"/>
          <w:sz w:val="24"/>
          <w:szCs w:val="24"/>
        </w:rPr>
      </w:pPr>
      <w:r>
        <w:rPr>
          <w:rFonts w:cstheme="minorHAnsi"/>
          <w:noProof w:val="0"/>
          <w:sz w:val="24"/>
          <w:szCs w:val="24"/>
        </w:rPr>
        <w:t>Představuje vytvoření prostředí (GIS) s koordináty GPS všech bodových emisních zdrojů ČR včetně identifikace kvality, čistoty a hustoty CO2 v emisních plynech.</w:t>
      </w:r>
    </w:p>
    <w:p w14:paraId="6C7D566C" w14:textId="140BD20F" w:rsidR="002D6FAF" w:rsidRDefault="002D6FAF" w:rsidP="002D6FAF">
      <w:pPr>
        <w:pStyle w:val="Odstavecseseznamem"/>
        <w:spacing w:after="0"/>
        <w:rPr>
          <w:rFonts w:cstheme="minorHAnsi"/>
          <w:noProof w:val="0"/>
          <w:sz w:val="24"/>
          <w:szCs w:val="24"/>
        </w:rPr>
      </w:pPr>
      <w:r>
        <w:rPr>
          <w:rFonts w:cstheme="minorHAnsi"/>
          <w:noProof w:val="0"/>
          <w:sz w:val="24"/>
          <w:szCs w:val="24"/>
        </w:rPr>
        <w:t>Toto již částečně pokrývá REZZO 1-2-3- od ČHMÚ a i GIS prostředí nástroje RESTEP.</w:t>
      </w:r>
    </w:p>
    <w:p w14:paraId="4C12EAD2" w14:textId="223D6717" w:rsidR="002D6FAF" w:rsidRDefault="002D6FAF" w:rsidP="002D6FAF">
      <w:pPr>
        <w:pStyle w:val="Odstavecseseznamem"/>
        <w:spacing w:after="0"/>
        <w:rPr>
          <w:rFonts w:cstheme="minorHAnsi"/>
          <w:noProof w:val="0"/>
          <w:sz w:val="24"/>
          <w:szCs w:val="24"/>
        </w:rPr>
      </w:pPr>
      <w:r>
        <w:rPr>
          <w:rFonts w:cstheme="minorHAnsi"/>
          <w:noProof w:val="0"/>
          <w:sz w:val="24"/>
          <w:szCs w:val="24"/>
        </w:rPr>
        <w:t xml:space="preserve">GIS prostředí umožní identifikovat infrastrukturální či výrobní okolí zdroje, což bude hrát významnou roli v optimalizaci procesů CCU. </w:t>
      </w:r>
    </w:p>
    <w:p w14:paraId="699A6114" w14:textId="67220EF3" w:rsidR="002D6FAF" w:rsidRDefault="002D6FAF" w:rsidP="002D6FAF">
      <w:pPr>
        <w:pStyle w:val="Odstavecseseznamem"/>
        <w:spacing w:after="0"/>
        <w:rPr>
          <w:rFonts w:cstheme="minorHAnsi"/>
          <w:noProof w:val="0"/>
          <w:sz w:val="24"/>
          <w:szCs w:val="24"/>
        </w:rPr>
      </w:pPr>
      <w:r>
        <w:rPr>
          <w:rFonts w:cstheme="minorHAnsi"/>
          <w:noProof w:val="0"/>
          <w:sz w:val="24"/>
          <w:szCs w:val="24"/>
        </w:rPr>
        <w:t>Čistota a složení plynu determinují vhodnou technologie transferu (biologicky, katalytick</w:t>
      </w:r>
      <w:r w:rsidR="00D31828">
        <w:rPr>
          <w:rFonts w:cstheme="minorHAnsi"/>
          <w:noProof w:val="0"/>
          <w:sz w:val="24"/>
          <w:szCs w:val="24"/>
        </w:rPr>
        <w:t>y, elektrochemicky</w:t>
      </w:r>
      <w:r>
        <w:rPr>
          <w:rFonts w:cstheme="minorHAnsi"/>
          <w:noProof w:val="0"/>
          <w:sz w:val="24"/>
          <w:szCs w:val="24"/>
        </w:rPr>
        <w:t>….)</w:t>
      </w:r>
      <w:r w:rsidR="00D31828">
        <w:rPr>
          <w:rFonts w:cstheme="minorHAnsi"/>
          <w:noProof w:val="0"/>
          <w:sz w:val="24"/>
          <w:szCs w:val="24"/>
        </w:rPr>
        <w:t>.</w:t>
      </w:r>
      <w:r>
        <w:rPr>
          <w:rFonts w:cstheme="minorHAnsi"/>
          <w:noProof w:val="0"/>
          <w:sz w:val="24"/>
          <w:szCs w:val="24"/>
        </w:rPr>
        <w:t xml:space="preserve"> </w:t>
      </w:r>
      <w:r w:rsidR="00D31828">
        <w:rPr>
          <w:rFonts w:cstheme="minorHAnsi"/>
          <w:noProof w:val="0"/>
          <w:sz w:val="24"/>
          <w:szCs w:val="24"/>
        </w:rPr>
        <w:t>O</w:t>
      </w:r>
      <w:r>
        <w:rPr>
          <w:rFonts w:cstheme="minorHAnsi"/>
          <w:noProof w:val="0"/>
          <w:sz w:val="24"/>
          <w:szCs w:val="24"/>
        </w:rPr>
        <w:t>kolní výrobní a energetická infrastruktura identifikuje nejefektivnější end produkt transform</w:t>
      </w:r>
      <w:r w:rsidR="00B90558">
        <w:rPr>
          <w:rFonts w:cstheme="minorHAnsi"/>
          <w:noProof w:val="0"/>
          <w:sz w:val="24"/>
          <w:szCs w:val="24"/>
        </w:rPr>
        <w:t>a</w:t>
      </w:r>
      <w:r>
        <w:rPr>
          <w:rFonts w:cstheme="minorHAnsi"/>
          <w:noProof w:val="0"/>
          <w:sz w:val="24"/>
          <w:szCs w:val="24"/>
        </w:rPr>
        <w:t xml:space="preserve">ci – např. na metan jestli je v okolí </w:t>
      </w:r>
    </w:p>
    <w:p w14:paraId="48B3B2B6" w14:textId="3CC96084" w:rsidR="00D31828" w:rsidRDefault="00D31828" w:rsidP="002D6FAF">
      <w:pPr>
        <w:pStyle w:val="Odstavecseseznamem"/>
        <w:spacing w:after="0"/>
        <w:rPr>
          <w:rFonts w:cstheme="minorHAnsi"/>
          <w:noProof w:val="0"/>
          <w:sz w:val="24"/>
          <w:szCs w:val="24"/>
        </w:rPr>
      </w:pPr>
      <w:r>
        <w:rPr>
          <w:rFonts w:cstheme="minorHAnsi"/>
          <w:noProof w:val="0"/>
          <w:sz w:val="24"/>
          <w:szCs w:val="24"/>
        </w:rPr>
        <w:t>Potřeba zemního plynu či sítě zemního plynu, kde by bylo možné metan vtláčet.</w:t>
      </w:r>
    </w:p>
    <w:p w14:paraId="04E558A7" w14:textId="5134EE21" w:rsidR="002D6FAF" w:rsidRPr="00D31828" w:rsidRDefault="00D31828" w:rsidP="005F7F5D">
      <w:pPr>
        <w:pStyle w:val="Odstavecseseznamem"/>
        <w:numPr>
          <w:ilvl w:val="0"/>
          <w:numId w:val="1"/>
        </w:numPr>
        <w:spacing w:after="0"/>
        <w:rPr>
          <w:rFonts w:cstheme="minorHAnsi"/>
          <w:b/>
          <w:bCs/>
          <w:noProof w:val="0"/>
          <w:sz w:val="24"/>
          <w:szCs w:val="24"/>
        </w:rPr>
      </w:pPr>
      <w:r w:rsidRPr="00D31828">
        <w:rPr>
          <w:rFonts w:cstheme="minorHAnsi"/>
          <w:b/>
          <w:bCs/>
          <w:noProof w:val="0"/>
          <w:sz w:val="24"/>
          <w:szCs w:val="24"/>
        </w:rPr>
        <w:t>Biologická sekvestrace povrchu ČR</w:t>
      </w:r>
    </w:p>
    <w:p w14:paraId="0CE74E27" w14:textId="54BB34FD" w:rsidR="00D31828" w:rsidRDefault="00D31828" w:rsidP="00D31828">
      <w:pPr>
        <w:pStyle w:val="Odstavecseseznamem"/>
        <w:spacing w:after="0"/>
        <w:rPr>
          <w:rFonts w:cstheme="minorHAnsi"/>
          <w:noProof w:val="0"/>
          <w:sz w:val="24"/>
          <w:szCs w:val="24"/>
        </w:rPr>
      </w:pPr>
      <w:r>
        <w:rPr>
          <w:rFonts w:cstheme="minorHAnsi"/>
          <w:noProof w:val="0"/>
          <w:sz w:val="24"/>
          <w:szCs w:val="24"/>
        </w:rPr>
        <w:t>Identifikace a vyčíslení přirozené sekvestrace LPF (Lesního půdního fondu) a ZPF (zemědělského půdního fondu) fotosyntézou.</w:t>
      </w:r>
    </w:p>
    <w:p w14:paraId="415CAD89" w14:textId="77777777" w:rsidR="00D31828" w:rsidRPr="00D31828" w:rsidRDefault="00D31828" w:rsidP="005F7F5D">
      <w:pPr>
        <w:pStyle w:val="Odstavecseseznamem"/>
        <w:numPr>
          <w:ilvl w:val="0"/>
          <w:numId w:val="1"/>
        </w:numPr>
        <w:spacing w:after="0"/>
        <w:rPr>
          <w:rFonts w:cstheme="minorHAnsi"/>
          <w:b/>
          <w:bCs/>
          <w:noProof w:val="0"/>
          <w:sz w:val="24"/>
          <w:szCs w:val="24"/>
        </w:rPr>
      </w:pPr>
      <w:r w:rsidRPr="00D31828">
        <w:rPr>
          <w:rFonts w:cstheme="minorHAnsi"/>
          <w:b/>
          <w:bCs/>
          <w:noProof w:val="0"/>
          <w:sz w:val="24"/>
          <w:szCs w:val="24"/>
        </w:rPr>
        <w:t>Kvantifikace CO2 k transferům.</w:t>
      </w:r>
    </w:p>
    <w:p w14:paraId="43A3B4F5" w14:textId="20A4753E" w:rsidR="00D31828" w:rsidRDefault="00D31828" w:rsidP="00D31828">
      <w:pPr>
        <w:pStyle w:val="Odstavecseseznamem"/>
        <w:spacing w:after="0"/>
        <w:rPr>
          <w:rFonts w:cstheme="minorHAnsi"/>
          <w:noProof w:val="0"/>
          <w:sz w:val="24"/>
          <w:szCs w:val="24"/>
        </w:rPr>
      </w:pPr>
      <w:r>
        <w:rPr>
          <w:rFonts w:cstheme="minorHAnsi"/>
          <w:noProof w:val="0"/>
          <w:sz w:val="24"/>
          <w:szCs w:val="24"/>
        </w:rPr>
        <w:lastRenderedPageBreak/>
        <w:t>Od emisního objemu produkce CO2 se odečt</w:t>
      </w:r>
      <w:r w:rsidR="00B90558">
        <w:rPr>
          <w:rFonts w:cstheme="minorHAnsi"/>
          <w:noProof w:val="0"/>
          <w:sz w:val="24"/>
          <w:szCs w:val="24"/>
        </w:rPr>
        <w:t>e</w:t>
      </w:r>
      <w:r>
        <w:rPr>
          <w:rFonts w:cstheme="minorHAnsi"/>
          <w:noProof w:val="0"/>
          <w:sz w:val="24"/>
          <w:szCs w:val="24"/>
        </w:rPr>
        <w:t xml:space="preserve"> sekvestrační potenciál fotosyntézy a vytvoří tak startovací bod procesů dekarbonizace. Výsledek tohoto odečtu je v tomto startovacím bodě vyjádřením objemu CO2, kterému má ČR do roku 2050 postupně zabránit stoupat do atmosféry. Tedy zavádět procesy CCS/U.</w:t>
      </w:r>
    </w:p>
    <w:p w14:paraId="21ED9A74" w14:textId="77238635" w:rsidR="00D31828" w:rsidRPr="000B28BB" w:rsidRDefault="00D31828" w:rsidP="005F7F5D">
      <w:pPr>
        <w:pStyle w:val="Odstavecseseznamem"/>
        <w:numPr>
          <w:ilvl w:val="0"/>
          <w:numId w:val="1"/>
        </w:numPr>
        <w:spacing w:after="0"/>
        <w:rPr>
          <w:rFonts w:cstheme="minorHAnsi"/>
          <w:b/>
          <w:bCs/>
          <w:noProof w:val="0"/>
          <w:sz w:val="24"/>
          <w:szCs w:val="24"/>
        </w:rPr>
      </w:pPr>
      <w:r w:rsidRPr="000B28BB">
        <w:rPr>
          <w:rFonts w:cstheme="minorHAnsi"/>
          <w:b/>
          <w:bCs/>
          <w:noProof w:val="0"/>
          <w:sz w:val="24"/>
          <w:szCs w:val="24"/>
        </w:rPr>
        <w:t xml:space="preserve">Procesy záchytu </w:t>
      </w:r>
      <w:r w:rsidR="000B28BB" w:rsidRPr="000B28BB">
        <w:rPr>
          <w:rFonts w:cstheme="minorHAnsi"/>
          <w:b/>
          <w:bCs/>
          <w:noProof w:val="0"/>
          <w:sz w:val="24"/>
          <w:szCs w:val="24"/>
        </w:rPr>
        <w:t xml:space="preserve"> CO2</w:t>
      </w:r>
    </w:p>
    <w:p w14:paraId="2FD87294" w14:textId="4695FB13" w:rsidR="000B28BB" w:rsidRDefault="000B28BB" w:rsidP="000B28BB">
      <w:pPr>
        <w:pStyle w:val="Odstavecseseznamem"/>
        <w:spacing w:after="0"/>
        <w:rPr>
          <w:rFonts w:cstheme="minorHAnsi"/>
          <w:sz w:val="24"/>
          <w:szCs w:val="24"/>
        </w:rPr>
      </w:pPr>
      <w:r>
        <w:rPr>
          <w:rFonts w:cstheme="minorHAnsi"/>
          <w:noProof w:val="0"/>
          <w:sz w:val="24"/>
          <w:szCs w:val="24"/>
        </w:rPr>
        <w:t>Zás</w:t>
      </w:r>
      <w:r>
        <w:rPr>
          <w:rFonts w:cstheme="minorHAnsi"/>
          <w:sz w:val="24"/>
          <w:szCs w:val="24"/>
        </w:rPr>
        <w:t xml:space="preserve">adní oblast výzkumu post-combustion, pre-combustion, oxy-fuel combustion a DAC systémy záchytu přímo ze vzduchu. </w:t>
      </w:r>
    </w:p>
    <w:p w14:paraId="2DF2CEDE" w14:textId="603293C1" w:rsidR="000B28BB" w:rsidRDefault="000B28BB" w:rsidP="000B28BB">
      <w:pPr>
        <w:pStyle w:val="Odstavecseseznamem"/>
        <w:spacing w:after="0"/>
        <w:rPr>
          <w:rFonts w:cstheme="minorHAnsi"/>
          <w:noProof w:val="0"/>
          <w:sz w:val="24"/>
          <w:szCs w:val="24"/>
        </w:rPr>
      </w:pPr>
      <w:r>
        <w:rPr>
          <w:rFonts w:cstheme="minorHAnsi"/>
          <w:sz w:val="24"/>
          <w:szCs w:val="24"/>
        </w:rPr>
        <w:t>V této oblasti nejdřív analyzovat světové demonstrační p</w:t>
      </w:r>
      <w:r w:rsidR="00B90558">
        <w:rPr>
          <w:rFonts w:cstheme="minorHAnsi"/>
          <w:sz w:val="24"/>
          <w:szCs w:val="24"/>
        </w:rPr>
        <w:t>r</w:t>
      </w:r>
      <w:r>
        <w:rPr>
          <w:rFonts w:cstheme="minorHAnsi"/>
          <w:sz w:val="24"/>
          <w:szCs w:val="24"/>
        </w:rPr>
        <w:t xml:space="preserve">ojekty především v EU a USA. Databázi nabízí CO2 Value Europe, </w:t>
      </w:r>
      <w:r>
        <w:rPr>
          <w:rFonts w:cstheme="minorHAnsi"/>
          <w:noProof w:val="0"/>
          <w:sz w:val="24"/>
          <w:szCs w:val="24"/>
        </w:rPr>
        <w:t xml:space="preserve">profesní sdružení formou asociace, kde prozatím ČR nemá svého zástupce. Tato asociace přitom hraje důležitou roli jako poradní orgán EK. </w:t>
      </w:r>
    </w:p>
    <w:p w14:paraId="4BC7DE7A" w14:textId="4B5E65A0" w:rsidR="000B28BB" w:rsidRDefault="000B28BB" w:rsidP="000B28BB">
      <w:pPr>
        <w:pStyle w:val="Odstavecseseznamem"/>
        <w:spacing w:after="0"/>
        <w:rPr>
          <w:rFonts w:cstheme="minorHAnsi"/>
          <w:noProof w:val="0"/>
          <w:sz w:val="24"/>
          <w:szCs w:val="24"/>
        </w:rPr>
      </w:pPr>
      <w:r>
        <w:rPr>
          <w:rFonts w:cstheme="minorHAnsi"/>
          <w:noProof w:val="0"/>
          <w:sz w:val="24"/>
          <w:szCs w:val="24"/>
        </w:rPr>
        <w:t>Dnes již existuje cca 300 demonstračních a pilotních jednotek CCU ve světe. V ČR je pouze jediný projekt ČVUT navazující na vstupní surovinu biomasu, což CO2CZ nepovažuje za perspektivní zdroj.</w:t>
      </w:r>
    </w:p>
    <w:p w14:paraId="612887D1" w14:textId="77777777" w:rsidR="000B28BB" w:rsidRDefault="000B28BB" w:rsidP="000B28BB">
      <w:pPr>
        <w:pStyle w:val="Odstavecseseznamem"/>
        <w:spacing w:after="0"/>
        <w:rPr>
          <w:rFonts w:cstheme="minorHAnsi"/>
          <w:sz w:val="24"/>
          <w:szCs w:val="24"/>
        </w:rPr>
      </w:pPr>
    </w:p>
    <w:p w14:paraId="40FF4A69" w14:textId="247D5AE4" w:rsidR="000B28BB" w:rsidRDefault="000B28BB" w:rsidP="000B28BB">
      <w:pPr>
        <w:pStyle w:val="Odstavecseseznamem"/>
        <w:spacing w:after="0"/>
        <w:rPr>
          <w:rFonts w:cstheme="minorHAnsi"/>
          <w:sz w:val="24"/>
          <w:szCs w:val="24"/>
        </w:rPr>
      </w:pPr>
      <w:r>
        <w:rPr>
          <w:rFonts w:cstheme="minorHAnsi"/>
          <w:sz w:val="24"/>
          <w:szCs w:val="24"/>
        </w:rPr>
        <w:t xml:space="preserve">     </w:t>
      </w:r>
      <w:r w:rsidRPr="000B28BB">
        <w:rPr>
          <w:rFonts w:cstheme="minorHAnsi"/>
          <w:sz w:val="24"/>
          <w:szCs w:val="24"/>
        </w:rPr>
        <w:drawing>
          <wp:inline distT="0" distB="0" distL="0" distR="0" wp14:anchorId="61C81913" wp14:editId="72D9C2F1">
            <wp:extent cx="4599243" cy="35052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8017" cy="3519508"/>
                    </a:xfrm>
                    <a:prstGeom prst="rect">
                      <a:avLst/>
                    </a:prstGeom>
                  </pic:spPr>
                </pic:pic>
              </a:graphicData>
            </a:graphic>
          </wp:inline>
        </w:drawing>
      </w:r>
    </w:p>
    <w:p w14:paraId="2C461151" w14:textId="7814AC06" w:rsidR="000B28BB" w:rsidRPr="000B28BB" w:rsidRDefault="000B28BB" w:rsidP="000B28BB">
      <w:pPr>
        <w:pStyle w:val="Odstavecseseznamem"/>
        <w:spacing w:after="0"/>
        <w:rPr>
          <w:rFonts w:cstheme="minorHAnsi"/>
          <w:i/>
          <w:iCs/>
        </w:rPr>
      </w:pPr>
      <w:r w:rsidRPr="000B28BB">
        <w:rPr>
          <w:rFonts w:cstheme="minorHAnsi"/>
          <w:i/>
          <w:iCs/>
        </w:rPr>
        <w:t xml:space="preserve">                        Databáze a lokalizace CCU v USA a v Evropské unii</w:t>
      </w:r>
    </w:p>
    <w:p w14:paraId="669C45FA" w14:textId="77777777" w:rsidR="000B28BB" w:rsidRDefault="000B28BB" w:rsidP="000B28BB">
      <w:pPr>
        <w:pStyle w:val="Odstavecseseznamem"/>
        <w:spacing w:after="0"/>
        <w:rPr>
          <w:rFonts w:cstheme="minorHAnsi"/>
          <w:sz w:val="24"/>
          <w:szCs w:val="24"/>
        </w:rPr>
      </w:pPr>
    </w:p>
    <w:p w14:paraId="5CC909F8" w14:textId="77777777" w:rsidR="000B28BB" w:rsidRPr="000B28BB" w:rsidRDefault="000B28BB" w:rsidP="000B28BB">
      <w:pPr>
        <w:spacing w:after="0"/>
        <w:rPr>
          <w:rFonts w:cstheme="minorHAnsi"/>
          <w:sz w:val="24"/>
          <w:szCs w:val="24"/>
        </w:rPr>
      </w:pPr>
    </w:p>
    <w:p w14:paraId="261ADFEA" w14:textId="5EA877BB" w:rsidR="000B28BB" w:rsidRDefault="000B28BB" w:rsidP="000B28BB">
      <w:pPr>
        <w:pStyle w:val="Odstavecseseznamem"/>
        <w:spacing w:after="0"/>
        <w:rPr>
          <w:rFonts w:cstheme="minorHAnsi"/>
          <w:sz w:val="24"/>
          <w:szCs w:val="24"/>
        </w:rPr>
      </w:pPr>
    </w:p>
    <w:p w14:paraId="56B16329" w14:textId="5AB890E1" w:rsidR="000B28BB" w:rsidRPr="000B28BB" w:rsidRDefault="000B28BB" w:rsidP="005F7F5D">
      <w:pPr>
        <w:pStyle w:val="Odstavecseseznamem"/>
        <w:numPr>
          <w:ilvl w:val="0"/>
          <w:numId w:val="1"/>
        </w:numPr>
        <w:spacing w:after="0"/>
        <w:rPr>
          <w:rFonts w:cstheme="minorHAnsi"/>
          <w:b/>
          <w:bCs/>
          <w:sz w:val="24"/>
          <w:szCs w:val="24"/>
        </w:rPr>
      </w:pPr>
      <w:r w:rsidRPr="000B28BB">
        <w:rPr>
          <w:rFonts w:cstheme="minorHAnsi"/>
          <w:b/>
          <w:bCs/>
          <w:sz w:val="24"/>
          <w:szCs w:val="24"/>
        </w:rPr>
        <w:t>Využití CO2 - CCU</w:t>
      </w:r>
    </w:p>
    <w:p w14:paraId="2DF3F0BA" w14:textId="77777777" w:rsidR="000B28BB" w:rsidRDefault="000B28BB" w:rsidP="000B28BB">
      <w:pPr>
        <w:pStyle w:val="Odstavecseseznamem"/>
        <w:spacing w:after="0"/>
        <w:rPr>
          <w:rFonts w:cstheme="minorHAnsi"/>
          <w:sz w:val="24"/>
          <w:szCs w:val="24"/>
        </w:rPr>
      </w:pPr>
    </w:p>
    <w:p w14:paraId="49AE9B91" w14:textId="69615286" w:rsidR="000B28BB" w:rsidRDefault="000B28BB" w:rsidP="000B28BB">
      <w:pPr>
        <w:spacing w:after="0"/>
        <w:rPr>
          <w:rFonts w:cstheme="minorHAnsi"/>
          <w:sz w:val="24"/>
          <w:szCs w:val="24"/>
        </w:rPr>
      </w:pPr>
      <w:r>
        <w:rPr>
          <w:rFonts w:cstheme="minorHAnsi"/>
          <w:sz w:val="24"/>
          <w:szCs w:val="24"/>
        </w:rPr>
        <w:lastRenderedPageBreak/>
        <w:t xml:space="preserve">          </w:t>
      </w:r>
      <w:r w:rsidRPr="000B28BB">
        <w:rPr>
          <w:rFonts w:cstheme="minorHAnsi"/>
          <w:sz w:val="24"/>
          <w:szCs w:val="24"/>
        </w:rPr>
        <w:drawing>
          <wp:inline distT="0" distB="0" distL="0" distR="0" wp14:anchorId="2BC8C518" wp14:editId="4D9F491A">
            <wp:extent cx="4427220" cy="3346279"/>
            <wp:effectExtent l="0" t="0" r="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1172" cy="3349266"/>
                    </a:xfrm>
                    <a:prstGeom prst="rect">
                      <a:avLst/>
                    </a:prstGeom>
                  </pic:spPr>
                </pic:pic>
              </a:graphicData>
            </a:graphic>
          </wp:inline>
        </w:drawing>
      </w:r>
    </w:p>
    <w:p w14:paraId="2BE1EF92" w14:textId="77777777" w:rsidR="000B28BB" w:rsidRPr="000B28BB" w:rsidRDefault="000B28BB" w:rsidP="000B28BB">
      <w:pPr>
        <w:spacing w:after="0"/>
        <w:rPr>
          <w:rFonts w:cstheme="minorHAnsi"/>
          <w:sz w:val="24"/>
          <w:szCs w:val="24"/>
        </w:rPr>
      </w:pPr>
    </w:p>
    <w:p w14:paraId="7BC8422B" w14:textId="1C7F5B65" w:rsidR="00D31828" w:rsidRDefault="000B28BB" w:rsidP="000B28BB">
      <w:pPr>
        <w:spacing w:after="0"/>
        <w:rPr>
          <w:rFonts w:cstheme="minorHAnsi"/>
          <w:sz w:val="24"/>
          <w:szCs w:val="24"/>
        </w:rPr>
      </w:pPr>
      <w:r>
        <w:rPr>
          <w:rFonts w:cstheme="minorHAnsi"/>
          <w:sz w:val="24"/>
          <w:szCs w:val="24"/>
        </w:rPr>
        <w:t xml:space="preserve">Možnosti využití – tedy transferu CO2 je v mnoha oblastech. Prioritní </w:t>
      </w:r>
      <w:r w:rsidR="00CF100A">
        <w:rPr>
          <w:rFonts w:cstheme="minorHAnsi"/>
          <w:sz w:val="24"/>
          <w:szCs w:val="24"/>
        </w:rPr>
        <w:t>zaměření CO2CZ je vyznačené červeně.</w:t>
      </w:r>
    </w:p>
    <w:p w14:paraId="7A66C5F7" w14:textId="6B82E7D7" w:rsidR="00CF100A" w:rsidRPr="00CF100A" w:rsidRDefault="00CF100A" w:rsidP="00CF100A">
      <w:pPr>
        <w:pStyle w:val="Odstavecseseznamem"/>
        <w:numPr>
          <w:ilvl w:val="0"/>
          <w:numId w:val="1"/>
        </w:numPr>
        <w:spacing w:after="0"/>
        <w:rPr>
          <w:rFonts w:cstheme="minorHAnsi"/>
          <w:b/>
          <w:bCs/>
          <w:sz w:val="24"/>
          <w:szCs w:val="24"/>
        </w:rPr>
      </w:pPr>
      <w:r w:rsidRPr="00CF100A">
        <w:rPr>
          <w:rFonts w:cstheme="minorHAnsi"/>
          <w:b/>
          <w:bCs/>
          <w:sz w:val="24"/>
          <w:szCs w:val="24"/>
        </w:rPr>
        <w:t>Celý hodnotový řetězec CO2</w:t>
      </w:r>
    </w:p>
    <w:p w14:paraId="1403AF3F" w14:textId="005F1FF8" w:rsidR="00CF100A" w:rsidRDefault="00CF100A" w:rsidP="00CF100A">
      <w:pPr>
        <w:pStyle w:val="Odstavecseseznamem"/>
        <w:spacing w:after="0"/>
        <w:rPr>
          <w:rFonts w:cstheme="minorHAnsi"/>
          <w:sz w:val="24"/>
          <w:szCs w:val="24"/>
        </w:rPr>
      </w:pPr>
      <w:r>
        <w:rPr>
          <w:rFonts w:cstheme="minorHAnsi"/>
          <w:sz w:val="24"/>
          <w:szCs w:val="24"/>
        </w:rPr>
        <w:t>Má dvě relativně oddělené aktivity – CCS jako záchyt CO2 a CCU jeho transformace na end produkty:</w:t>
      </w:r>
    </w:p>
    <w:p w14:paraId="01618C9B" w14:textId="0545B667" w:rsidR="00CF100A" w:rsidRDefault="00CF100A" w:rsidP="00CF100A">
      <w:pPr>
        <w:pStyle w:val="Odstavecseseznamem"/>
        <w:spacing w:after="0"/>
        <w:rPr>
          <w:rFonts w:cstheme="minorHAnsi"/>
          <w:sz w:val="24"/>
          <w:szCs w:val="24"/>
        </w:rPr>
      </w:pPr>
      <w:r w:rsidRPr="00CF100A">
        <w:rPr>
          <w:rFonts w:cstheme="minorHAnsi"/>
          <w:sz w:val="24"/>
          <w:szCs w:val="24"/>
        </w:rPr>
        <w:drawing>
          <wp:inline distT="0" distB="0" distL="0" distR="0" wp14:anchorId="5E734D08" wp14:editId="085F0DEB">
            <wp:extent cx="5646909" cy="815411"/>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6909" cy="815411"/>
                    </a:xfrm>
                    <a:prstGeom prst="rect">
                      <a:avLst/>
                    </a:prstGeom>
                  </pic:spPr>
                </pic:pic>
              </a:graphicData>
            </a:graphic>
          </wp:inline>
        </w:drawing>
      </w:r>
    </w:p>
    <w:p w14:paraId="49D698BC" w14:textId="5A7930F6" w:rsidR="00CF100A" w:rsidRDefault="00CF100A" w:rsidP="00CF100A">
      <w:pPr>
        <w:pStyle w:val="Odstavecseseznamem"/>
        <w:spacing w:after="0"/>
        <w:rPr>
          <w:rFonts w:cstheme="minorHAnsi"/>
          <w:sz w:val="24"/>
          <w:szCs w:val="24"/>
        </w:rPr>
      </w:pPr>
      <w:r w:rsidRPr="00CF100A">
        <w:rPr>
          <w:rFonts w:cstheme="minorHAnsi"/>
          <w:sz w:val="24"/>
          <w:szCs w:val="24"/>
        </w:rPr>
        <w:drawing>
          <wp:inline distT="0" distB="0" distL="0" distR="0" wp14:anchorId="76583178" wp14:editId="7EDB7011">
            <wp:extent cx="5636611" cy="2768600"/>
            <wp:effectExtent l="0" t="0" r="254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3159" cy="2771816"/>
                    </a:xfrm>
                    <a:prstGeom prst="rect">
                      <a:avLst/>
                    </a:prstGeom>
                  </pic:spPr>
                </pic:pic>
              </a:graphicData>
            </a:graphic>
          </wp:inline>
        </w:drawing>
      </w:r>
    </w:p>
    <w:p w14:paraId="55BAAD60" w14:textId="77777777" w:rsidR="00CF100A" w:rsidRDefault="00CF100A" w:rsidP="00CF100A">
      <w:pPr>
        <w:pStyle w:val="Odstavecseseznamem"/>
        <w:spacing w:after="0"/>
        <w:rPr>
          <w:rFonts w:cstheme="minorHAnsi"/>
          <w:sz w:val="24"/>
          <w:szCs w:val="24"/>
        </w:rPr>
      </w:pPr>
    </w:p>
    <w:p w14:paraId="358D24A4" w14:textId="142DCEE8" w:rsidR="00CF100A" w:rsidRDefault="00CF100A" w:rsidP="00CF100A">
      <w:pPr>
        <w:pStyle w:val="Odstavecseseznamem"/>
        <w:spacing w:after="0"/>
        <w:rPr>
          <w:rFonts w:cstheme="minorHAnsi"/>
          <w:noProof w:val="0"/>
          <w:sz w:val="24"/>
          <w:szCs w:val="24"/>
        </w:rPr>
      </w:pPr>
      <w:r>
        <w:rPr>
          <w:rFonts w:cstheme="minorHAnsi"/>
          <w:noProof w:val="0"/>
          <w:sz w:val="24"/>
          <w:szCs w:val="24"/>
        </w:rPr>
        <w:lastRenderedPageBreak/>
        <w:t>Výzvou zde je reverzní postup. Tedy analyzovat potřeby českého výrobního a energetického průmyslu. Jeho důležitost (rozvinutost, investiční, modernizační pozici) pro ČR a míru jeho závislosti na fosilních zdrojích. Toto určí priority transferů na konkrétní end produkty. Následně se identifikují okolní zdroje CO2 (kvalita, kvantita, čistota, hustota) a vhodnou technologii záchytu.</w:t>
      </w:r>
    </w:p>
    <w:p w14:paraId="2434DF01" w14:textId="77777777" w:rsidR="00D84DB3" w:rsidRDefault="00D84DB3" w:rsidP="00CF100A">
      <w:pPr>
        <w:pStyle w:val="Odstavecseseznamem"/>
        <w:spacing w:after="0"/>
        <w:rPr>
          <w:rFonts w:cstheme="minorHAnsi"/>
          <w:sz w:val="24"/>
          <w:szCs w:val="24"/>
        </w:rPr>
      </w:pPr>
    </w:p>
    <w:p w14:paraId="2FAC84D6" w14:textId="77777777" w:rsidR="00D84DB3" w:rsidRDefault="00D84DB3" w:rsidP="00CF100A">
      <w:pPr>
        <w:pStyle w:val="Odstavecseseznamem"/>
        <w:spacing w:after="0"/>
        <w:rPr>
          <w:rFonts w:cstheme="minorHAnsi"/>
          <w:sz w:val="24"/>
          <w:szCs w:val="24"/>
        </w:rPr>
      </w:pPr>
    </w:p>
    <w:p w14:paraId="6CC28E5C" w14:textId="77777777" w:rsidR="00D84DB3" w:rsidRDefault="00D84DB3" w:rsidP="00CF100A">
      <w:pPr>
        <w:pStyle w:val="Odstavecseseznamem"/>
        <w:spacing w:after="0"/>
        <w:rPr>
          <w:rFonts w:cstheme="minorHAnsi"/>
          <w:sz w:val="24"/>
          <w:szCs w:val="24"/>
        </w:rPr>
      </w:pPr>
    </w:p>
    <w:p w14:paraId="6DE3AA2D" w14:textId="5F28DE1A" w:rsidR="00D84DB3" w:rsidRPr="00D84DB3" w:rsidRDefault="00D84DB3" w:rsidP="00D84DB3">
      <w:pPr>
        <w:pStyle w:val="Odstavecseseznamem"/>
        <w:numPr>
          <w:ilvl w:val="0"/>
          <w:numId w:val="1"/>
        </w:numPr>
        <w:spacing w:after="0"/>
        <w:rPr>
          <w:rFonts w:cstheme="minorHAnsi"/>
          <w:b/>
          <w:bCs/>
          <w:sz w:val="24"/>
          <w:szCs w:val="24"/>
        </w:rPr>
      </w:pPr>
      <w:r w:rsidRPr="00D84DB3">
        <w:rPr>
          <w:rFonts w:cstheme="minorHAnsi"/>
          <w:b/>
          <w:bCs/>
          <w:sz w:val="24"/>
          <w:szCs w:val="24"/>
        </w:rPr>
        <w:t>Implementace know-how CCS/U – Systematizace DEKARBONIZACE 2050</w:t>
      </w:r>
    </w:p>
    <w:p w14:paraId="650B88F0" w14:textId="575C42F7" w:rsidR="00D84DB3" w:rsidRDefault="00D84DB3" w:rsidP="00D84DB3">
      <w:pPr>
        <w:pStyle w:val="Odstavecseseznamem"/>
        <w:spacing w:after="0"/>
        <w:rPr>
          <w:rFonts w:cstheme="minorHAnsi"/>
          <w:noProof w:val="0"/>
          <w:sz w:val="24"/>
          <w:szCs w:val="24"/>
        </w:rPr>
      </w:pPr>
      <w:r>
        <w:rPr>
          <w:rFonts w:cstheme="minorHAnsi"/>
          <w:noProof w:val="0"/>
          <w:sz w:val="24"/>
          <w:szCs w:val="24"/>
        </w:rPr>
        <w:t>Získané know-how lze promítat do interaktivního modulu národního systémového „řízení“ dekarbonizace 2050. Simulovat zavádění CCS/U na konkrétních bodových zdrojích (teplárny, ocelárny, cementárny…) a vyhodnocovat možné konsekvence jak směrem k dekarbonizačním cílům, tak dopady na výrobní procesy které se tran</w:t>
      </w:r>
      <w:r w:rsidR="00B90558">
        <w:rPr>
          <w:rFonts w:cstheme="minorHAnsi"/>
          <w:noProof w:val="0"/>
          <w:sz w:val="24"/>
          <w:szCs w:val="24"/>
        </w:rPr>
        <w:t>s</w:t>
      </w:r>
      <w:r>
        <w:rPr>
          <w:rFonts w:cstheme="minorHAnsi"/>
          <w:noProof w:val="0"/>
          <w:sz w:val="24"/>
          <w:szCs w:val="24"/>
        </w:rPr>
        <w:t xml:space="preserve">formují a „ozeleňují“. </w:t>
      </w:r>
    </w:p>
    <w:p w14:paraId="25AC47AF" w14:textId="59566C4D" w:rsidR="00D84DB3" w:rsidRDefault="00D84DB3" w:rsidP="00D84DB3">
      <w:pPr>
        <w:pStyle w:val="Odstavecseseznamem"/>
        <w:spacing w:after="0"/>
        <w:rPr>
          <w:rFonts w:cstheme="minorHAnsi"/>
          <w:noProof w:val="0"/>
          <w:sz w:val="24"/>
          <w:szCs w:val="24"/>
        </w:rPr>
      </w:pPr>
      <w:r>
        <w:rPr>
          <w:rFonts w:cstheme="minorHAnsi"/>
          <w:noProof w:val="0"/>
          <w:sz w:val="24"/>
          <w:szCs w:val="24"/>
        </w:rPr>
        <w:t>Simulační osa 2023……2050 nabídne možnosti určitého plánovitého postupu dekarbonizace v souladu s pokrokem vývoje technologií CCS/U.</w:t>
      </w:r>
    </w:p>
    <w:p w14:paraId="1A78A768" w14:textId="226F16A4" w:rsidR="00D84DB3" w:rsidRDefault="00D84DB3" w:rsidP="00D84DB3">
      <w:pPr>
        <w:pStyle w:val="Odstavecseseznamem"/>
        <w:spacing w:after="0"/>
        <w:rPr>
          <w:rFonts w:cstheme="minorHAnsi"/>
          <w:noProof w:val="0"/>
          <w:sz w:val="24"/>
          <w:szCs w:val="24"/>
        </w:rPr>
      </w:pPr>
      <w:r>
        <w:rPr>
          <w:rFonts w:cstheme="minorHAnsi"/>
          <w:noProof w:val="0"/>
          <w:sz w:val="24"/>
          <w:szCs w:val="24"/>
        </w:rPr>
        <w:t>Máme za to, že ponechání dekarbonizace na jednotlivých segmentech průmyslové výroby izolovaně, neposkytne synergické pozitivní efekty z centrálního přístupu, který může velmi efektivně rozvíjet vhodné přístupy CCS/U na konkrétní emisní zdroje.</w:t>
      </w:r>
    </w:p>
    <w:p w14:paraId="79547C54" w14:textId="77777777" w:rsidR="00D84DB3" w:rsidRDefault="00D84DB3" w:rsidP="00D84DB3">
      <w:pPr>
        <w:pStyle w:val="Odstavecseseznamem"/>
        <w:spacing w:after="0"/>
        <w:rPr>
          <w:rFonts w:cstheme="minorHAnsi"/>
          <w:sz w:val="24"/>
          <w:szCs w:val="24"/>
        </w:rPr>
      </w:pPr>
    </w:p>
    <w:p w14:paraId="11B4D4A0" w14:textId="77777777" w:rsidR="00D84DB3" w:rsidRDefault="00D84DB3" w:rsidP="00CF100A">
      <w:pPr>
        <w:pStyle w:val="Odstavecseseznamem"/>
        <w:spacing w:after="0"/>
        <w:rPr>
          <w:rFonts w:cstheme="minorHAnsi"/>
          <w:sz w:val="24"/>
          <w:szCs w:val="24"/>
        </w:rPr>
      </w:pPr>
    </w:p>
    <w:p w14:paraId="7C9D72DF" w14:textId="486C281D" w:rsidR="00D84DB3" w:rsidRPr="006424AE" w:rsidRDefault="00D84DB3" w:rsidP="00D84DB3">
      <w:pPr>
        <w:pStyle w:val="Odstavecseseznamem"/>
        <w:numPr>
          <w:ilvl w:val="0"/>
          <w:numId w:val="1"/>
        </w:numPr>
        <w:spacing w:after="0"/>
        <w:rPr>
          <w:rFonts w:cstheme="minorHAnsi"/>
          <w:b/>
          <w:bCs/>
          <w:sz w:val="24"/>
          <w:szCs w:val="24"/>
        </w:rPr>
      </w:pPr>
      <w:r w:rsidRPr="006424AE">
        <w:rPr>
          <w:rFonts w:cstheme="minorHAnsi"/>
          <w:b/>
          <w:bCs/>
          <w:sz w:val="24"/>
          <w:szCs w:val="24"/>
        </w:rPr>
        <w:t>Základní hodnotové směry CCU</w:t>
      </w:r>
    </w:p>
    <w:p w14:paraId="166D031E" w14:textId="77777777" w:rsidR="00D84DB3" w:rsidRDefault="00D84DB3" w:rsidP="00D84DB3">
      <w:pPr>
        <w:pStyle w:val="Odstavecseseznamem"/>
        <w:spacing w:after="0"/>
        <w:rPr>
          <w:rFonts w:cstheme="minorHAnsi"/>
          <w:sz w:val="24"/>
          <w:szCs w:val="24"/>
        </w:rPr>
      </w:pPr>
    </w:p>
    <w:p w14:paraId="0AF4F52A" w14:textId="664F652A" w:rsidR="00D84DB3" w:rsidRPr="006424AE" w:rsidRDefault="00D84DB3" w:rsidP="006424AE">
      <w:pPr>
        <w:spacing w:after="0"/>
        <w:rPr>
          <w:rFonts w:cstheme="minorHAnsi"/>
          <w:b/>
          <w:bCs/>
          <w:sz w:val="24"/>
          <w:szCs w:val="24"/>
        </w:rPr>
      </w:pPr>
      <w:r w:rsidRPr="006424AE">
        <w:rPr>
          <w:rFonts w:cstheme="minorHAnsi"/>
          <w:b/>
          <w:bCs/>
          <w:sz w:val="24"/>
          <w:szCs w:val="24"/>
        </w:rPr>
        <w:t>ENERGETIKA</w:t>
      </w:r>
    </w:p>
    <w:p w14:paraId="5E12A164" w14:textId="709D9F90" w:rsidR="006424AE" w:rsidRDefault="006424AE" w:rsidP="006424AE">
      <w:pPr>
        <w:spacing w:after="0"/>
        <w:rPr>
          <w:rFonts w:eastAsia="Times New Roman" w:cstheme="minorHAnsi"/>
          <w:noProof w:val="0"/>
          <w:sz w:val="24"/>
          <w:szCs w:val="24"/>
          <w:lang w:eastAsia="cs-CZ"/>
        </w:rPr>
      </w:pPr>
      <w:r w:rsidRPr="006363B9">
        <w:rPr>
          <w:rFonts w:eastAsia="Times New Roman" w:cstheme="minorHAnsi"/>
          <w:noProof w:val="0"/>
          <w:sz w:val="24"/>
          <w:szCs w:val="24"/>
          <w:lang w:eastAsia="cs-CZ"/>
        </w:rPr>
        <w:t>Při masivním nasazení OZE dochází v letních obdobích k výrazné dysbalanci výroby a spotřeby a výrazným excesům přebytků elektrické energie z FTV, což má za následek i záporné výkupní ceny EE. Tato období jsou výhodná pro výrobu vodíku, především PEM a SOEC elektrolyzéry.</w:t>
      </w:r>
      <w:r>
        <w:rPr>
          <w:rFonts w:eastAsia="Times New Roman" w:cstheme="minorHAnsi"/>
          <w:noProof w:val="0"/>
          <w:sz w:val="24"/>
          <w:szCs w:val="24"/>
          <w:lang w:eastAsia="cs-CZ"/>
        </w:rPr>
        <w:t xml:space="preserve"> Procesem sektorového provázání SECTOR COUPLING</w:t>
      </w:r>
    </w:p>
    <w:p w14:paraId="168086D1" w14:textId="4947C0C2" w:rsidR="006424AE" w:rsidRDefault="006424AE" w:rsidP="006424AE">
      <w:pPr>
        <w:spacing w:after="0"/>
        <w:rPr>
          <w:rFonts w:eastAsia="Times New Roman" w:cstheme="minorHAnsi"/>
          <w:noProof w:val="0"/>
          <w:sz w:val="24"/>
          <w:szCs w:val="24"/>
          <w:lang w:eastAsia="cs-CZ"/>
        </w:rPr>
      </w:pPr>
      <w:r w:rsidRPr="006363B9">
        <w:rPr>
          <w:lang w:eastAsia="cs-CZ"/>
        </w:rPr>
        <w:lastRenderedPageBreak/>
        <w:drawing>
          <wp:anchor distT="0" distB="0" distL="114300" distR="114300" simplePos="0" relativeHeight="251659264" behindDoc="1" locked="0" layoutInCell="1" allowOverlap="1" wp14:anchorId="60BAB0BC" wp14:editId="26D820B3">
            <wp:simplePos x="0" y="0"/>
            <wp:positionH relativeFrom="margin">
              <wp:posOffset>679450</wp:posOffset>
            </wp:positionH>
            <wp:positionV relativeFrom="paragraph">
              <wp:posOffset>120650</wp:posOffset>
            </wp:positionV>
            <wp:extent cx="3951605" cy="3028950"/>
            <wp:effectExtent l="19050" t="19050" r="10795" b="19050"/>
            <wp:wrapTight wrapText="bothSides">
              <wp:wrapPolygon edited="0">
                <wp:start x="-104" y="-136"/>
                <wp:lineTo x="-104" y="21600"/>
                <wp:lineTo x="21555" y="21600"/>
                <wp:lineTo x="21555" y="-136"/>
                <wp:lineTo x="-104" y="-136"/>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1605" cy="3028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E32FF9D" w14:textId="77777777" w:rsidR="006424AE" w:rsidRDefault="006424AE" w:rsidP="006424AE">
      <w:pPr>
        <w:spacing w:after="0"/>
        <w:rPr>
          <w:rFonts w:eastAsia="Times New Roman" w:cstheme="minorHAnsi"/>
          <w:noProof w:val="0"/>
          <w:sz w:val="24"/>
          <w:szCs w:val="24"/>
          <w:lang w:eastAsia="cs-CZ"/>
        </w:rPr>
      </w:pPr>
    </w:p>
    <w:p w14:paraId="674C4413" w14:textId="77777777" w:rsidR="006424AE" w:rsidRDefault="006424AE" w:rsidP="006424AE">
      <w:pPr>
        <w:spacing w:after="0"/>
        <w:rPr>
          <w:rFonts w:eastAsia="Times New Roman" w:cstheme="minorHAnsi"/>
          <w:noProof w:val="0"/>
          <w:sz w:val="24"/>
          <w:szCs w:val="24"/>
          <w:lang w:eastAsia="cs-CZ"/>
        </w:rPr>
      </w:pPr>
    </w:p>
    <w:p w14:paraId="6E8B7D13" w14:textId="77777777" w:rsidR="006424AE" w:rsidRDefault="006424AE" w:rsidP="006424AE">
      <w:pPr>
        <w:spacing w:after="0"/>
        <w:rPr>
          <w:rFonts w:eastAsia="Times New Roman" w:cstheme="minorHAnsi"/>
          <w:noProof w:val="0"/>
          <w:sz w:val="24"/>
          <w:szCs w:val="24"/>
          <w:lang w:eastAsia="cs-CZ"/>
        </w:rPr>
      </w:pPr>
    </w:p>
    <w:p w14:paraId="50C8FABB" w14:textId="77777777" w:rsidR="006424AE" w:rsidRPr="006363B9" w:rsidRDefault="006424AE" w:rsidP="006424AE">
      <w:pPr>
        <w:spacing w:after="0"/>
        <w:rPr>
          <w:rFonts w:eastAsia="Times New Roman" w:cstheme="minorHAnsi"/>
          <w:noProof w:val="0"/>
          <w:sz w:val="24"/>
          <w:szCs w:val="24"/>
          <w:lang w:eastAsia="cs-CZ"/>
        </w:rPr>
      </w:pPr>
    </w:p>
    <w:p w14:paraId="76D9C457" w14:textId="77777777" w:rsidR="006424AE" w:rsidRDefault="006424AE" w:rsidP="006424AE">
      <w:pPr>
        <w:spacing w:after="0"/>
        <w:rPr>
          <w:rFonts w:eastAsia="Times New Roman" w:cstheme="minorHAnsi"/>
          <w:noProof w:val="0"/>
          <w:sz w:val="24"/>
          <w:szCs w:val="24"/>
          <w:lang w:eastAsia="cs-CZ"/>
        </w:rPr>
      </w:pPr>
    </w:p>
    <w:p w14:paraId="227B0D66" w14:textId="77777777" w:rsidR="006424AE" w:rsidRDefault="006424AE" w:rsidP="006424AE">
      <w:pPr>
        <w:spacing w:after="0"/>
        <w:rPr>
          <w:rFonts w:eastAsia="Times New Roman" w:cstheme="minorHAnsi"/>
          <w:noProof w:val="0"/>
          <w:sz w:val="24"/>
          <w:szCs w:val="24"/>
          <w:lang w:eastAsia="cs-CZ"/>
        </w:rPr>
      </w:pPr>
    </w:p>
    <w:p w14:paraId="3BE0FD72" w14:textId="77777777" w:rsidR="006424AE" w:rsidRDefault="006424AE" w:rsidP="006424AE">
      <w:pPr>
        <w:spacing w:after="0"/>
        <w:rPr>
          <w:rFonts w:eastAsia="Times New Roman" w:cstheme="minorHAnsi"/>
          <w:noProof w:val="0"/>
          <w:sz w:val="24"/>
          <w:szCs w:val="24"/>
          <w:lang w:eastAsia="cs-CZ"/>
        </w:rPr>
      </w:pPr>
    </w:p>
    <w:p w14:paraId="48F6DABE" w14:textId="77777777" w:rsidR="006424AE" w:rsidRDefault="006424AE" w:rsidP="006424AE">
      <w:pPr>
        <w:spacing w:after="0"/>
        <w:rPr>
          <w:rFonts w:eastAsia="Times New Roman" w:cstheme="minorHAnsi"/>
          <w:noProof w:val="0"/>
          <w:sz w:val="24"/>
          <w:szCs w:val="24"/>
          <w:lang w:eastAsia="cs-CZ"/>
        </w:rPr>
      </w:pPr>
    </w:p>
    <w:p w14:paraId="47A4A08A" w14:textId="77777777" w:rsidR="006424AE" w:rsidRDefault="006424AE" w:rsidP="006424AE">
      <w:pPr>
        <w:spacing w:after="0"/>
        <w:rPr>
          <w:rFonts w:eastAsia="Times New Roman" w:cstheme="minorHAnsi"/>
          <w:noProof w:val="0"/>
          <w:sz w:val="24"/>
          <w:szCs w:val="24"/>
          <w:lang w:eastAsia="cs-CZ"/>
        </w:rPr>
      </w:pPr>
    </w:p>
    <w:p w14:paraId="193C3F1C" w14:textId="77777777" w:rsidR="006424AE" w:rsidRDefault="006424AE" w:rsidP="006424AE">
      <w:pPr>
        <w:spacing w:after="0"/>
        <w:rPr>
          <w:rFonts w:eastAsia="Times New Roman" w:cstheme="minorHAnsi"/>
          <w:noProof w:val="0"/>
          <w:sz w:val="24"/>
          <w:szCs w:val="24"/>
          <w:lang w:eastAsia="cs-CZ"/>
        </w:rPr>
      </w:pPr>
    </w:p>
    <w:p w14:paraId="3DA17F48" w14:textId="77777777" w:rsidR="006424AE" w:rsidRDefault="006424AE" w:rsidP="006424AE">
      <w:pPr>
        <w:spacing w:after="0"/>
        <w:rPr>
          <w:rFonts w:eastAsia="Times New Roman" w:cstheme="minorHAnsi"/>
          <w:noProof w:val="0"/>
          <w:sz w:val="24"/>
          <w:szCs w:val="24"/>
          <w:lang w:eastAsia="cs-CZ"/>
        </w:rPr>
      </w:pPr>
    </w:p>
    <w:p w14:paraId="510CFE87" w14:textId="77777777" w:rsidR="006424AE" w:rsidRDefault="006424AE" w:rsidP="006424AE">
      <w:pPr>
        <w:spacing w:after="0"/>
        <w:rPr>
          <w:rFonts w:eastAsia="Times New Roman" w:cstheme="minorHAnsi"/>
          <w:noProof w:val="0"/>
          <w:sz w:val="24"/>
          <w:szCs w:val="24"/>
          <w:lang w:eastAsia="cs-CZ"/>
        </w:rPr>
      </w:pPr>
    </w:p>
    <w:p w14:paraId="1E2EC765" w14:textId="77777777" w:rsidR="006424AE" w:rsidRDefault="006424AE" w:rsidP="006424AE">
      <w:pPr>
        <w:spacing w:after="0"/>
        <w:rPr>
          <w:rFonts w:eastAsia="Times New Roman" w:cstheme="minorHAnsi"/>
          <w:noProof w:val="0"/>
          <w:sz w:val="24"/>
          <w:szCs w:val="24"/>
          <w:lang w:eastAsia="cs-CZ"/>
        </w:rPr>
      </w:pPr>
    </w:p>
    <w:p w14:paraId="462F6ED8" w14:textId="77777777" w:rsidR="006424AE" w:rsidRDefault="006424AE" w:rsidP="006424AE">
      <w:pPr>
        <w:spacing w:after="0"/>
        <w:rPr>
          <w:rFonts w:eastAsia="Times New Roman" w:cstheme="minorHAnsi"/>
          <w:noProof w:val="0"/>
          <w:sz w:val="24"/>
          <w:szCs w:val="24"/>
          <w:lang w:eastAsia="cs-CZ"/>
        </w:rPr>
      </w:pPr>
    </w:p>
    <w:p w14:paraId="63CA8D0A" w14:textId="77777777" w:rsidR="006424AE" w:rsidRDefault="006424AE" w:rsidP="006424AE">
      <w:pPr>
        <w:spacing w:after="0"/>
        <w:rPr>
          <w:rFonts w:eastAsia="Times New Roman" w:cstheme="minorHAnsi"/>
          <w:noProof w:val="0"/>
          <w:sz w:val="24"/>
          <w:szCs w:val="24"/>
          <w:lang w:eastAsia="cs-CZ"/>
        </w:rPr>
      </w:pPr>
    </w:p>
    <w:p w14:paraId="2B16D651" w14:textId="5C93C804" w:rsidR="006424AE" w:rsidRDefault="006424AE" w:rsidP="006424AE">
      <w:pPr>
        <w:spacing w:after="0"/>
        <w:rPr>
          <w:rFonts w:eastAsia="Times New Roman" w:cstheme="minorHAnsi"/>
          <w:noProof w:val="0"/>
          <w:sz w:val="24"/>
          <w:szCs w:val="24"/>
          <w:lang w:eastAsia="cs-CZ"/>
        </w:rPr>
      </w:pPr>
      <w:r>
        <w:rPr>
          <w:rFonts w:eastAsia="Times New Roman" w:cstheme="minorHAnsi"/>
          <w:noProof w:val="0"/>
          <w:sz w:val="24"/>
          <w:szCs w:val="24"/>
          <w:lang w:eastAsia="cs-CZ"/>
        </w:rPr>
        <w:t xml:space="preserve">Toto technicky a technologicky umožňuje plnit zásobníky zemního plynu v létě. </w:t>
      </w:r>
    </w:p>
    <w:p w14:paraId="0BC66EBF" w14:textId="7A8D6A2A" w:rsidR="006424AE" w:rsidRPr="006363B9" w:rsidRDefault="006424AE" w:rsidP="006424AE">
      <w:pPr>
        <w:spacing w:after="0"/>
        <w:rPr>
          <w:rFonts w:eastAsia="Times New Roman" w:cstheme="minorHAnsi"/>
          <w:sz w:val="24"/>
          <w:szCs w:val="24"/>
          <w:lang w:eastAsia="cs-CZ"/>
        </w:rPr>
      </w:pPr>
      <w:r w:rsidRPr="006363B9">
        <w:rPr>
          <w:rFonts w:eastAsia="Times New Roman" w:cstheme="minorHAnsi"/>
          <w:noProof w:val="0"/>
          <w:sz w:val="24"/>
          <w:szCs w:val="24"/>
          <w:lang w:eastAsia="cs-CZ"/>
        </w:rPr>
        <w:t xml:space="preserve">Vodík jako takový je možné vtláčet do sítí zemního plynu avšak pouze v omezené míře aby nebyla ohrožena bezpečnost konečných uživatelů a především pak zpětná výroba elektrické </w:t>
      </w:r>
      <w:r w:rsidRPr="006363B9">
        <w:rPr>
          <w:rFonts w:eastAsia="Times New Roman" w:cstheme="minorHAnsi"/>
          <w:sz w:val="24"/>
          <w:szCs w:val="24"/>
          <w:lang w:eastAsia="cs-CZ"/>
        </w:rPr>
        <w:t>energie plynovou turbínou v zimních měsících, kdy je nedostatek energie u OZE.</w:t>
      </w:r>
    </w:p>
    <w:p w14:paraId="693FD066" w14:textId="77777777" w:rsidR="006424AE" w:rsidRPr="006363B9" w:rsidRDefault="006424AE" w:rsidP="006424AE">
      <w:pPr>
        <w:spacing w:after="0"/>
        <w:rPr>
          <w:rFonts w:eastAsia="Times New Roman" w:cstheme="minorHAnsi"/>
          <w:sz w:val="18"/>
          <w:szCs w:val="18"/>
          <w:lang w:eastAsia="cs-CZ"/>
        </w:rPr>
      </w:pPr>
      <w:r w:rsidRPr="006363B9">
        <w:rPr>
          <w:rFonts w:eastAsia="Times New Roman" w:cstheme="minorHAnsi"/>
          <w:sz w:val="18"/>
          <w:szCs w:val="18"/>
          <w:lang w:eastAsia="cs-CZ"/>
        </w:rPr>
        <w:t>Výrobci plynových turbín s chudým předsměšováním obvykle uvádějí, že nemodifikované starší turbíny zvládnou kolísání 2-5 % vyladěného Wobbeho indexu a více než 10 %, pokud jsou přeladěny a upraveny.</w:t>
      </w:r>
    </w:p>
    <w:p w14:paraId="502ABE0F" w14:textId="77777777" w:rsidR="006424AE" w:rsidRPr="006363B9" w:rsidRDefault="006424AE" w:rsidP="006424AE">
      <w:pPr>
        <w:spacing w:after="0"/>
        <w:rPr>
          <w:rFonts w:eastAsia="Times New Roman" w:cstheme="minorHAnsi"/>
          <w:sz w:val="18"/>
          <w:szCs w:val="18"/>
          <w:lang w:eastAsia="cs-CZ"/>
        </w:rPr>
      </w:pPr>
      <w:r w:rsidRPr="006363B9">
        <w:rPr>
          <w:rFonts w:eastAsia="Times New Roman" w:cstheme="minorHAnsi"/>
          <w:sz w:val="18"/>
          <w:szCs w:val="18"/>
          <w:lang w:eastAsia="cs-CZ"/>
        </w:rPr>
        <w:t>Z toho vyplývá, že chudé předmíchané plynové turbíny by měly být schopny přijímat jen malá množství vodíku ve směsi zemního plynu. Větší množství vodíku v palivech na zemní plyn by mohlo u neupravených starších turbín způsobit destabilizující provozní jevy, jako je nadměrná dynamika spalování, zpětný záblesk a plamen.</w:t>
      </w:r>
      <w:r w:rsidRPr="006363B9">
        <w:rPr>
          <w:rStyle w:val="Znakapoznpodarou"/>
          <w:rFonts w:eastAsia="Times New Roman" w:cstheme="minorHAnsi"/>
          <w:sz w:val="18"/>
          <w:szCs w:val="18"/>
          <w:lang w:eastAsia="cs-CZ"/>
        </w:rPr>
        <w:footnoteReference w:id="2"/>
      </w:r>
    </w:p>
    <w:p w14:paraId="12CA1999" w14:textId="77777777" w:rsidR="006424AE" w:rsidRPr="006363B9" w:rsidRDefault="006424AE" w:rsidP="006424AE">
      <w:pPr>
        <w:spacing w:after="0"/>
        <w:rPr>
          <w:rFonts w:eastAsia="Times New Roman" w:cstheme="minorHAnsi"/>
          <w:sz w:val="24"/>
          <w:szCs w:val="24"/>
          <w:lang w:eastAsia="cs-CZ"/>
        </w:rPr>
      </w:pPr>
    </w:p>
    <w:p w14:paraId="6E44B562" w14:textId="77777777" w:rsidR="006424AE" w:rsidRPr="006363B9" w:rsidRDefault="006424AE" w:rsidP="006424AE">
      <w:pPr>
        <w:spacing w:after="0"/>
        <w:rPr>
          <w:rFonts w:eastAsia="Times New Roman" w:cstheme="minorHAnsi"/>
          <w:sz w:val="24"/>
          <w:szCs w:val="24"/>
          <w:lang w:eastAsia="cs-CZ"/>
        </w:rPr>
      </w:pPr>
      <w:r w:rsidRPr="006363B9">
        <w:rPr>
          <w:rFonts w:eastAsia="Times New Roman" w:cstheme="minorHAnsi"/>
          <w:sz w:val="24"/>
          <w:szCs w:val="24"/>
          <w:lang w:eastAsia="cs-CZ"/>
        </w:rPr>
        <w:t>Z těchto důvodů je perspektivnější vázat vodík do uhlovodíku – metanu CH4, který lze již bez problému a neomezeně vtláčet do sítí zemního plynu a skladovat tak energii do zásobníků zemního plynu na využití v zimním období. Využití navíc umožňuje:</w:t>
      </w:r>
    </w:p>
    <w:p w14:paraId="5CEF5049" w14:textId="77777777" w:rsidR="006424AE" w:rsidRPr="006363B9" w:rsidRDefault="006424AE" w:rsidP="006424AE">
      <w:pPr>
        <w:pStyle w:val="Odstavecseseznamem"/>
        <w:numPr>
          <w:ilvl w:val="0"/>
          <w:numId w:val="3"/>
        </w:numPr>
        <w:spacing w:after="0"/>
        <w:rPr>
          <w:rFonts w:eastAsia="Times New Roman" w:cstheme="minorHAnsi"/>
          <w:sz w:val="24"/>
          <w:szCs w:val="24"/>
          <w:lang w:eastAsia="cs-CZ"/>
        </w:rPr>
      </w:pPr>
      <w:r w:rsidRPr="006363B9">
        <w:rPr>
          <w:rFonts w:eastAsia="Times New Roman" w:cstheme="minorHAnsi"/>
          <w:sz w:val="24"/>
          <w:szCs w:val="24"/>
          <w:lang w:eastAsia="cs-CZ"/>
        </w:rPr>
        <w:t xml:space="preserve">Využití přímo zemního plynu </w:t>
      </w:r>
    </w:p>
    <w:p w14:paraId="63E7D8B5" w14:textId="77777777" w:rsidR="006424AE" w:rsidRPr="006363B9" w:rsidRDefault="006424AE" w:rsidP="006424AE">
      <w:pPr>
        <w:pStyle w:val="Odstavecseseznamem"/>
        <w:numPr>
          <w:ilvl w:val="0"/>
          <w:numId w:val="3"/>
        </w:numPr>
        <w:spacing w:after="0"/>
        <w:rPr>
          <w:rFonts w:eastAsia="Times New Roman" w:cstheme="minorHAnsi"/>
          <w:sz w:val="24"/>
          <w:szCs w:val="24"/>
          <w:lang w:eastAsia="cs-CZ"/>
        </w:rPr>
      </w:pPr>
      <w:r w:rsidRPr="006363B9">
        <w:rPr>
          <w:rFonts w:eastAsia="Times New Roman" w:cstheme="minorHAnsi"/>
          <w:sz w:val="24"/>
          <w:szCs w:val="24"/>
          <w:lang w:eastAsia="cs-CZ"/>
        </w:rPr>
        <w:t>Využití transferem přes plynovou turbínu na elektrickou energii</w:t>
      </w:r>
    </w:p>
    <w:p w14:paraId="50718FF0" w14:textId="77777777" w:rsidR="006424AE" w:rsidRPr="006363B9" w:rsidRDefault="006424AE" w:rsidP="006424AE">
      <w:pPr>
        <w:pStyle w:val="Odstavecseseznamem"/>
        <w:numPr>
          <w:ilvl w:val="0"/>
          <w:numId w:val="3"/>
        </w:numPr>
        <w:spacing w:after="0"/>
        <w:rPr>
          <w:rFonts w:eastAsia="Times New Roman" w:cstheme="minorHAnsi"/>
          <w:sz w:val="24"/>
          <w:szCs w:val="24"/>
          <w:lang w:eastAsia="cs-CZ"/>
        </w:rPr>
      </w:pPr>
      <w:r w:rsidRPr="006363B9">
        <w:rPr>
          <w:rFonts w:eastAsia="Times New Roman" w:cstheme="minorHAnsi"/>
          <w:sz w:val="24"/>
          <w:szCs w:val="24"/>
          <w:lang w:eastAsia="cs-CZ"/>
        </w:rPr>
        <w:t>Využití jako skladování vodíku (znovu získání vodíku parním reformingem)</w:t>
      </w:r>
    </w:p>
    <w:p w14:paraId="2FABD184" w14:textId="77777777" w:rsidR="006424AE" w:rsidRPr="006363B9" w:rsidRDefault="006424AE" w:rsidP="006424AE">
      <w:pPr>
        <w:spacing w:after="0"/>
        <w:rPr>
          <w:rFonts w:eastAsia="Times New Roman" w:cstheme="minorHAnsi"/>
          <w:noProof w:val="0"/>
          <w:sz w:val="18"/>
          <w:szCs w:val="18"/>
          <w:lang w:eastAsia="cs-CZ"/>
        </w:rPr>
      </w:pPr>
    </w:p>
    <w:p w14:paraId="6D917AEF" w14:textId="77777777" w:rsidR="006424AE" w:rsidRPr="006363B9" w:rsidRDefault="006424AE" w:rsidP="006424AE">
      <w:pPr>
        <w:spacing w:after="0"/>
        <w:rPr>
          <w:rFonts w:eastAsia="Times New Roman" w:cstheme="minorHAnsi"/>
          <w:noProof w:val="0"/>
          <w:sz w:val="18"/>
          <w:szCs w:val="18"/>
          <w:lang w:eastAsia="cs-CZ"/>
        </w:rPr>
      </w:pPr>
    </w:p>
    <w:p w14:paraId="012615B2" w14:textId="77777777" w:rsidR="006424AE" w:rsidRPr="006363B9" w:rsidRDefault="006424AE" w:rsidP="006424AE">
      <w:pPr>
        <w:spacing w:after="0"/>
        <w:rPr>
          <w:rFonts w:eastAsia="Times New Roman" w:cstheme="minorHAnsi"/>
          <w:sz w:val="24"/>
          <w:szCs w:val="24"/>
          <w:lang w:eastAsia="cs-CZ"/>
        </w:rPr>
      </w:pPr>
      <w:r w:rsidRPr="006363B9">
        <w:rPr>
          <w:rFonts w:eastAsia="Times New Roman" w:cstheme="minorHAnsi"/>
          <w:sz w:val="24"/>
          <w:szCs w:val="24"/>
          <w:lang w:eastAsia="cs-CZ"/>
        </w:rPr>
        <w:t xml:space="preserve">Zásadní a principiální otázkou je, zda je to vůbec kvantitativně možné, resp. jaký je kvantitativní potenciál?  Spolek CO2CZ  vytipoval nejvýznamnější emitenty v </w:t>
      </w:r>
      <w:r>
        <w:rPr>
          <w:rFonts w:eastAsia="Times New Roman" w:cstheme="minorHAnsi"/>
          <w:sz w:val="24"/>
          <w:szCs w:val="24"/>
          <w:lang w:eastAsia="cs-CZ"/>
        </w:rPr>
        <w:t>Č</w:t>
      </w:r>
      <w:r w:rsidRPr="006363B9">
        <w:rPr>
          <w:rFonts w:eastAsia="Times New Roman" w:cstheme="minorHAnsi"/>
          <w:sz w:val="24"/>
          <w:szCs w:val="24"/>
          <w:lang w:eastAsia="cs-CZ"/>
        </w:rPr>
        <w:t xml:space="preserve">R v roce 2020 a simuloval objemové hypotetické možnosti transferu CO2 a H2 na metan. </w:t>
      </w:r>
    </w:p>
    <w:p w14:paraId="2D1AEC50" w14:textId="77777777" w:rsidR="006424AE" w:rsidRPr="006363B9" w:rsidRDefault="006424AE" w:rsidP="006424AE">
      <w:pPr>
        <w:spacing w:after="0"/>
        <w:rPr>
          <w:rFonts w:eastAsia="Times New Roman" w:cstheme="minorHAnsi"/>
          <w:sz w:val="24"/>
          <w:szCs w:val="24"/>
          <w:lang w:eastAsia="cs-CZ"/>
        </w:rPr>
      </w:pPr>
    </w:p>
    <w:p w14:paraId="7CE877B3" w14:textId="77777777" w:rsidR="006424AE" w:rsidRDefault="006424AE" w:rsidP="006424AE">
      <w:pPr>
        <w:spacing w:after="0"/>
        <w:rPr>
          <w:rFonts w:eastAsia="Times New Roman" w:cstheme="minorHAnsi"/>
          <w:sz w:val="24"/>
          <w:szCs w:val="24"/>
          <w:lang w:eastAsia="cs-CZ"/>
        </w:rPr>
      </w:pPr>
      <w:r w:rsidRPr="006363B9">
        <w:rPr>
          <w:rFonts w:eastAsia="Times New Roman" w:cstheme="minorHAnsi"/>
          <w:sz w:val="24"/>
          <w:szCs w:val="24"/>
          <w:lang w:eastAsia="cs-CZ"/>
        </w:rPr>
        <w:t>Z tabulky vyplývá, že 9 největších českých producentů emituje cca 26 milionu tun CO2 (cca ¼ všech emisí ČR) V celkové hodnotě dle EU ETS 50 miliard Kč.</w:t>
      </w:r>
    </w:p>
    <w:p w14:paraId="1F4C612D" w14:textId="77777777" w:rsidR="006424AE" w:rsidRPr="006363B9" w:rsidRDefault="006424AE" w:rsidP="006424AE">
      <w:pPr>
        <w:spacing w:after="0"/>
        <w:rPr>
          <w:rFonts w:eastAsia="Times New Roman" w:cstheme="minorHAnsi"/>
          <w:sz w:val="24"/>
          <w:szCs w:val="24"/>
          <w:lang w:eastAsia="cs-CZ"/>
        </w:rPr>
      </w:pPr>
      <w:r w:rsidRPr="006363B9">
        <w:rPr>
          <w:rFonts w:eastAsia="Times New Roman" w:cstheme="minorHAnsi"/>
          <w:sz w:val="24"/>
          <w:szCs w:val="24"/>
          <w:lang w:eastAsia="cs-CZ"/>
        </w:rPr>
        <w:lastRenderedPageBreak/>
        <w:drawing>
          <wp:inline distT="0" distB="0" distL="0" distR="0" wp14:anchorId="539F9FA1" wp14:editId="2DBBC502">
            <wp:extent cx="5850890" cy="2284730"/>
            <wp:effectExtent l="0" t="0" r="0" b="127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0890" cy="2284730"/>
                    </a:xfrm>
                    <a:prstGeom prst="rect">
                      <a:avLst/>
                    </a:prstGeom>
                  </pic:spPr>
                </pic:pic>
              </a:graphicData>
            </a:graphic>
          </wp:inline>
        </w:drawing>
      </w:r>
    </w:p>
    <w:p w14:paraId="2C0A4A22" w14:textId="77777777" w:rsidR="006424AE" w:rsidRPr="006424AE" w:rsidRDefault="006424AE" w:rsidP="006424AE">
      <w:pPr>
        <w:spacing w:after="0"/>
        <w:rPr>
          <w:rFonts w:eastAsia="Times New Roman" w:cstheme="minorHAnsi"/>
          <w:b/>
          <w:bCs/>
          <w:sz w:val="24"/>
          <w:szCs w:val="24"/>
          <w:lang w:eastAsia="cs-CZ"/>
        </w:rPr>
      </w:pPr>
      <w:r w:rsidRPr="006424AE">
        <w:rPr>
          <w:rFonts w:eastAsia="Times New Roman" w:cstheme="minorHAnsi"/>
          <w:b/>
          <w:bCs/>
          <w:sz w:val="24"/>
          <w:szCs w:val="24"/>
          <w:lang w:eastAsia="cs-CZ"/>
        </w:rPr>
        <w:t>Transfer  CO2 na CH4 za pomoci Sabatierovy reakce generuje hypotetické kvantum metanu v objemu cca 14 miliard m3 což je cca 150% celkové spotřeby zemního plynu v ČR!</w:t>
      </w:r>
    </w:p>
    <w:p w14:paraId="7AC2C9EC" w14:textId="77777777" w:rsidR="006424AE" w:rsidRPr="006363B9" w:rsidRDefault="006424AE" w:rsidP="006424AE">
      <w:pPr>
        <w:spacing w:after="0"/>
        <w:rPr>
          <w:rFonts w:eastAsia="Times New Roman" w:cstheme="minorHAnsi"/>
          <w:sz w:val="24"/>
          <w:szCs w:val="24"/>
          <w:lang w:eastAsia="cs-CZ"/>
        </w:rPr>
      </w:pPr>
      <w:r w:rsidRPr="006363B9">
        <w:rPr>
          <w:rFonts w:eastAsia="Times New Roman" w:cstheme="minorHAnsi"/>
          <w:sz w:val="24"/>
          <w:szCs w:val="24"/>
          <w:lang w:eastAsia="cs-CZ"/>
        </w:rPr>
        <w:t>Power to Metan má klady:</w:t>
      </w:r>
    </w:p>
    <w:p w14:paraId="1DC95467" w14:textId="77777777" w:rsidR="006424AE" w:rsidRPr="006363B9" w:rsidRDefault="006424AE" w:rsidP="006424AE">
      <w:pPr>
        <w:pStyle w:val="Odstavecseseznamem"/>
        <w:numPr>
          <w:ilvl w:val="0"/>
          <w:numId w:val="3"/>
        </w:numPr>
        <w:spacing w:after="0"/>
        <w:rPr>
          <w:rFonts w:eastAsia="Times New Roman" w:cstheme="minorHAnsi"/>
          <w:sz w:val="24"/>
          <w:szCs w:val="24"/>
          <w:lang w:eastAsia="cs-CZ"/>
        </w:rPr>
      </w:pPr>
      <w:r w:rsidRPr="006363B9">
        <w:rPr>
          <w:rFonts w:eastAsia="Times New Roman" w:cstheme="minorHAnsi"/>
          <w:sz w:val="24"/>
          <w:szCs w:val="24"/>
          <w:lang w:eastAsia="cs-CZ"/>
        </w:rPr>
        <w:t>Kvantitativně zajímavé schéma</w:t>
      </w:r>
    </w:p>
    <w:p w14:paraId="4FB7BC06" w14:textId="77777777" w:rsidR="006424AE" w:rsidRPr="006363B9" w:rsidRDefault="006424AE" w:rsidP="006424AE">
      <w:pPr>
        <w:pStyle w:val="Odstavecseseznamem"/>
        <w:numPr>
          <w:ilvl w:val="0"/>
          <w:numId w:val="3"/>
        </w:numPr>
        <w:spacing w:after="0"/>
        <w:rPr>
          <w:rFonts w:eastAsia="Times New Roman" w:cstheme="minorHAnsi"/>
          <w:sz w:val="24"/>
          <w:szCs w:val="24"/>
          <w:lang w:eastAsia="cs-CZ"/>
        </w:rPr>
      </w:pPr>
      <w:r w:rsidRPr="006363B9">
        <w:rPr>
          <w:rFonts w:eastAsia="Times New Roman" w:cstheme="minorHAnsi"/>
          <w:sz w:val="24"/>
          <w:szCs w:val="24"/>
          <w:lang w:eastAsia="cs-CZ"/>
        </w:rPr>
        <w:t>Vstupní CO2 „dotováno“ procesy EU ETS</w:t>
      </w:r>
    </w:p>
    <w:p w14:paraId="56B50C64" w14:textId="77777777" w:rsidR="006424AE" w:rsidRPr="006363B9" w:rsidRDefault="006424AE" w:rsidP="006424AE">
      <w:pPr>
        <w:pStyle w:val="Odstavecseseznamem"/>
        <w:numPr>
          <w:ilvl w:val="0"/>
          <w:numId w:val="3"/>
        </w:numPr>
        <w:spacing w:after="0"/>
        <w:rPr>
          <w:rFonts w:eastAsia="Times New Roman" w:cstheme="minorHAnsi"/>
          <w:sz w:val="24"/>
          <w:szCs w:val="24"/>
          <w:lang w:eastAsia="cs-CZ"/>
        </w:rPr>
      </w:pPr>
      <w:r w:rsidRPr="006363B9">
        <w:rPr>
          <w:rFonts w:eastAsia="Times New Roman" w:cstheme="minorHAnsi"/>
          <w:sz w:val="24"/>
          <w:szCs w:val="24"/>
          <w:lang w:eastAsia="cs-CZ"/>
        </w:rPr>
        <w:t>Vyrovnávání dysbalance výroba-distribuce-spotřeba</w:t>
      </w:r>
    </w:p>
    <w:p w14:paraId="7AA94CD7" w14:textId="77777777" w:rsidR="006424AE" w:rsidRPr="006363B9" w:rsidRDefault="006424AE" w:rsidP="006424AE">
      <w:pPr>
        <w:pStyle w:val="Odstavecseseznamem"/>
        <w:numPr>
          <w:ilvl w:val="0"/>
          <w:numId w:val="3"/>
        </w:numPr>
        <w:spacing w:after="0"/>
        <w:rPr>
          <w:rFonts w:eastAsia="Times New Roman" w:cstheme="minorHAnsi"/>
          <w:sz w:val="24"/>
          <w:szCs w:val="24"/>
          <w:lang w:eastAsia="cs-CZ"/>
        </w:rPr>
      </w:pPr>
      <w:r w:rsidRPr="006363B9">
        <w:rPr>
          <w:rFonts w:eastAsia="Times New Roman" w:cstheme="minorHAnsi"/>
          <w:sz w:val="24"/>
          <w:szCs w:val="24"/>
          <w:lang w:eastAsia="cs-CZ"/>
        </w:rPr>
        <w:t>Výhodné dlouhodobé ukládání energie</w:t>
      </w:r>
    </w:p>
    <w:p w14:paraId="4BF5BF41" w14:textId="77777777" w:rsidR="006424AE" w:rsidRPr="006363B9" w:rsidRDefault="006424AE" w:rsidP="006424AE">
      <w:pPr>
        <w:pStyle w:val="Odstavecseseznamem"/>
        <w:numPr>
          <w:ilvl w:val="0"/>
          <w:numId w:val="3"/>
        </w:numPr>
        <w:spacing w:after="0"/>
        <w:rPr>
          <w:rFonts w:eastAsia="Times New Roman" w:cstheme="minorHAnsi"/>
          <w:sz w:val="24"/>
          <w:szCs w:val="24"/>
          <w:lang w:eastAsia="cs-CZ"/>
        </w:rPr>
      </w:pPr>
      <w:r w:rsidRPr="006363B9">
        <w:rPr>
          <w:rFonts w:eastAsia="Times New Roman" w:cstheme="minorHAnsi"/>
          <w:sz w:val="24"/>
          <w:szCs w:val="24"/>
          <w:lang w:eastAsia="cs-CZ"/>
        </w:rPr>
        <w:t>Výhodné všestranné využití – zemní plyn, turbínou opět EE, v mobilitě CNG</w:t>
      </w:r>
    </w:p>
    <w:p w14:paraId="2DB6F0DD" w14:textId="77777777" w:rsidR="006424AE" w:rsidRPr="006363B9" w:rsidRDefault="006424AE" w:rsidP="006424AE">
      <w:pPr>
        <w:pStyle w:val="Odstavecseseznamem"/>
        <w:numPr>
          <w:ilvl w:val="0"/>
          <w:numId w:val="3"/>
        </w:numPr>
        <w:spacing w:after="0"/>
        <w:rPr>
          <w:rFonts w:eastAsia="Times New Roman" w:cstheme="minorHAnsi"/>
          <w:sz w:val="24"/>
          <w:szCs w:val="24"/>
          <w:lang w:eastAsia="cs-CZ"/>
        </w:rPr>
      </w:pPr>
      <w:r w:rsidRPr="006363B9">
        <w:rPr>
          <w:rFonts w:eastAsia="Times New Roman" w:cstheme="minorHAnsi"/>
          <w:sz w:val="24"/>
          <w:szCs w:val="24"/>
          <w:lang w:eastAsia="cs-CZ"/>
        </w:rPr>
        <w:t>Zavedená infrastruktura</w:t>
      </w:r>
    </w:p>
    <w:p w14:paraId="5E43165D" w14:textId="77777777" w:rsidR="006424AE" w:rsidRPr="006363B9" w:rsidRDefault="006424AE" w:rsidP="006424AE">
      <w:pPr>
        <w:spacing w:after="0"/>
        <w:rPr>
          <w:rFonts w:eastAsia="Times New Roman" w:cstheme="minorHAnsi"/>
          <w:sz w:val="24"/>
          <w:szCs w:val="24"/>
          <w:lang w:eastAsia="cs-CZ"/>
        </w:rPr>
      </w:pPr>
      <w:r w:rsidRPr="006363B9">
        <w:rPr>
          <w:rFonts w:eastAsia="Times New Roman" w:cstheme="minorHAnsi"/>
          <w:sz w:val="24"/>
          <w:szCs w:val="24"/>
          <w:lang w:eastAsia="cs-CZ"/>
        </w:rPr>
        <w:t>Power to Metan má zápory:</w:t>
      </w:r>
    </w:p>
    <w:p w14:paraId="4EBDE3F2" w14:textId="77777777" w:rsidR="006424AE" w:rsidRPr="006363B9" w:rsidRDefault="006424AE" w:rsidP="006424AE">
      <w:pPr>
        <w:pStyle w:val="Odstavecseseznamem"/>
        <w:numPr>
          <w:ilvl w:val="0"/>
          <w:numId w:val="3"/>
        </w:numPr>
        <w:spacing w:after="0"/>
        <w:rPr>
          <w:rFonts w:eastAsia="Times New Roman" w:cstheme="minorHAnsi"/>
          <w:sz w:val="24"/>
          <w:szCs w:val="24"/>
          <w:lang w:eastAsia="cs-CZ"/>
        </w:rPr>
      </w:pPr>
      <w:r w:rsidRPr="006363B9">
        <w:rPr>
          <w:rFonts w:eastAsia="Times New Roman" w:cstheme="minorHAnsi"/>
          <w:sz w:val="24"/>
          <w:szCs w:val="24"/>
          <w:lang w:eastAsia="cs-CZ"/>
        </w:rPr>
        <w:t>Spalováním se opět uvolňuje CO2 ( téma pro procesy DAC)</w:t>
      </w:r>
    </w:p>
    <w:p w14:paraId="65DEA5E9" w14:textId="77777777" w:rsidR="006424AE" w:rsidRPr="006363B9" w:rsidRDefault="006424AE" w:rsidP="006424AE">
      <w:pPr>
        <w:pStyle w:val="Odstavecseseznamem"/>
        <w:numPr>
          <w:ilvl w:val="0"/>
          <w:numId w:val="3"/>
        </w:numPr>
        <w:spacing w:after="0"/>
        <w:rPr>
          <w:rFonts w:eastAsia="Times New Roman" w:cstheme="minorHAnsi"/>
          <w:sz w:val="24"/>
          <w:szCs w:val="24"/>
          <w:lang w:eastAsia="cs-CZ"/>
        </w:rPr>
      </w:pPr>
      <w:r w:rsidRPr="006363B9">
        <w:rPr>
          <w:rFonts w:eastAsia="Times New Roman" w:cstheme="minorHAnsi"/>
          <w:sz w:val="24"/>
          <w:szCs w:val="24"/>
          <w:lang w:eastAsia="cs-CZ"/>
        </w:rPr>
        <w:t>Ekonomicky nejasné náklady (elektrolyzéry, cena povolenek, světové ceny plynu,…)</w:t>
      </w:r>
    </w:p>
    <w:p w14:paraId="583870C9" w14:textId="77777777" w:rsidR="009F1619" w:rsidRDefault="006424AE" w:rsidP="009F1619">
      <w:pPr>
        <w:spacing w:after="0" w:line="240" w:lineRule="auto"/>
        <w:rPr>
          <w:rFonts w:eastAsia="Times New Roman"/>
          <w:sz w:val="24"/>
          <w:szCs w:val="24"/>
        </w:rPr>
      </w:pPr>
      <w:r w:rsidRPr="006363B9">
        <w:rPr>
          <w:rFonts w:eastAsia="Times New Roman" w:cs="Times New Roman"/>
          <w:b/>
          <w:sz w:val="24"/>
          <w:szCs w:val="24"/>
          <w:lang w:eastAsia="cs-CZ"/>
        </w:rPr>
        <w:t>Sektorový coupling</w:t>
      </w:r>
      <w:r w:rsidRPr="006363B9">
        <w:rPr>
          <w:rFonts w:eastAsia="Times New Roman" w:cs="Times New Roman"/>
          <w:sz w:val="24"/>
          <w:szCs w:val="24"/>
          <w:lang w:eastAsia="cs-CZ"/>
        </w:rPr>
        <w:t xml:space="preserve"> je jen jedním ze stavebních kamenů nové – efektivní energetické struktury. Struktury, která přijímá elektrickou energii z jakýchkoli zdrojů a následně s ní nakládá dle reálné potřeby v reálném čase.</w:t>
      </w:r>
      <w:r>
        <w:rPr>
          <w:rFonts w:eastAsia="Times New Roman" w:cs="Times New Roman"/>
          <w:sz w:val="24"/>
          <w:szCs w:val="24"/>
          <w:lang w:eastAsia="cs-CZ"/>
        </w:rPr>
        <w:t xml:space="preserve"> </w:t>
      </w:r>
      <w:r w:rsidRPr="006363B9">
        <w:rPr>
          <w:rFonts w:eastAsia="Times New Roman"/>
          <w:sz w:val="24"/>
          <w:szCs w:val="24"/>
        </w:rPr>
        <w:t xml:space="preserve">Moderní světová energetika prochází revolučním obdobím. </w:t>
      </w:r>
      <w:r w:rsidR="009F1619">
        <w:rPr>
          <w:rFonts w:eastAsia="Times New Roman"/>
          <w:sz w:val="24"/>
          <w:szCs w:val="24"/>
        </w:rPr>
        <w:br/>
      </w:r>
      <w:r w:rsidR="009F1619">
        <w:rPr>
          <w:rFonts w:eastAsia="Times New Roman"/>
          <w:sz w:val="24"/>
          <w:szCs w:val="24"/>
        </w:rPr>
        <w:br/>
      </w:r>
      <w:r w:rsidR="009F1619">
        <w:rPr>
          <w:rFonts w:eastAsia="Times New Roman"/>
          <w:sz w:val="24"/>
          <w:szCs w:val="24"/>
        </w:rPr>
        <w:br/>
        <w:t>Dalším adeptem na dlouhodobé a efektivní ukládání EE je metanol – kapalina vhodná na skladování, transporty a využití jak v energetice, tak v chemickém průmyslu.</w:t>
      </w:r>
    </w:p>
    <w:p w14:paraId="28C3A920" w14:textId="77777777" w:rsidR="009F1619" w:rsidRDefault="009F1619" w:rsidP="009F1619">
      <w:pPr>
        <w:spacing w:after="0" w:line="240" w:lineRule="auto"/>
        <w:rPr>
          <w:rFonts w:eastAsia="Times New Roman"/>
          <w:sz w:val="24"/>
          <w:szCs w:val="24"/>
        </w:rPr>
      </w:pPr>
    </w:p>
    <w:p w14:paraId="0D8234FA" w14:textId="516912AA" w:rsidR="009F1619" w:rsidRDefault="009F1619" w:rsidP="009F1619">
      <w:pPr>
        <w:spacing w:after="0" w:line="240" w:lineRule="auto"/>
        <w:rPr>
          <w:rFonts w:cstheme="minorHAnsi"/>
          <w:b/>
          <w:bCs/>
          <w:sz w:val="24"/>
          <w:szCs w:val="24"/>
        </w:rPr>
      </w:pPr>
      <w:r>
        <w:rPr>
          <w:rFonts w:eastAsia="Times New Roman"/>
          <w:sz w:val="24"/>
          <w:szCs w:val="24"/>
        </w:rPr>
        <w:t>Oblast POWER TO X hraje v strategickém plánu implementace důležitou roli.</w:t>
      </w:r>
      <w:r>
        <w:rPr>
          <w:rFonts w:eastAsia="Times New Roman"/>
          <w:sz w:val="24"/>
          <w:szCs w:val="24"/>
        </w:rPr>
        <w:br/>
      </w:r>
      <w:r>
        <w:rPr>
          <w:rFonts w:eastAsia="Times New Roman"/>
          <w:noProof w:val="0"/>
          <w:sz w:val="24"/>
          <w:szCs w:val="24"/>
        </w:rPr>
        <w:br/>
      </w:r>
      <w:r>
        <w:rPr>
          <w:rFonts w:eastAsia="Times New Roman"/>
          <w:noProof w:val="0"/>
          <w:sz w:val="24"/>
          <w:szCs w:val="24"/>
        </w:rPr>
        <w:br/>
      </w:r>
      <w:r>
        <w:rPr>
          <w:rFonts w:eastAsia="Times New Roman"/>
          <w:noProof w:val="0"/>
          <w:sz w:val="24"/>
          <w:szCs w:val="24"/>
        </w:rPr>
        <w:br/>
      </w:r>
      <w:r>
        <w:rPr>
          <w:rFonts w:eastAsia="Times New Roman"/>
          <w:noProof w:val="0"/>
          <w:sz w:val="24"/>
          <w:szCs w:val="24"/>
        </w:rPr>
        <w:br/>
      </w:r>
    </w:p>
    <w:p w14:paraId="40DFA03A" w14:textId="75CB261E" w:rsidR="006424AE" w:rsidRPr="001E1EAB" w:rsidRDefault="006424AE" w:rsidP="001E1EAB">
      <w:pPr>
        <w:spacing w:after="0"/>
        <w:rPr>
          <w:rFonts w:cstheme="minorHAnsi"/>
          <w:b/>
          <w:bCs/>
          <w:sz w:val="24"/>
          <w:szCs w:val="24"/>
        </w:rPr>
      </w:pPr>
      <w:r w:rsidRPr="001E1EAB">
        <w:rPr>
          <w:rFonts w:cstheme="minorHAnsi"/>
          <w:b/>
          <w:bCs/>
          <w:sz w:val="24"/>
          <w:szCs w:val="24"/>
        </w:rPr>
        <w:t>CHEMICKÝ PRŮMYSL</w:t>
      </w:r>
    </w:p>
    <w:p w14:paraId="47C5A123" w14:textId="0F1979E7" w:rsidR="001E1EAB" w:rsidRDefault="001E1EAB" w:rsidP="006424AE">
      <w:pPr>
        <w:spacing w:after="0"/>
        <w:rPr>
          <w:rFonts w:cstheme="minorHAnsi"/>
          <w:sz w:val="24"/>
          <w:szCs w:val="24"/>
        </w:rPr>
      </w:pPr>
      <w:r>
        <w:rPr>
          <w:rFonts w:cstheme="minorHAnsi"/>
          <w:sz w:val="24"/>
          <w:szCs w:val="24"/>
        </w:rPr>
        <w:t>Bude muset přeorientovat uhlovoíkovou výrobu dnešní petrochemie na zdroje obnovitelného vodíku a uhlíku:</w:t>
      </w:r>
    </w:p>
    <w:p w14:paraId="10636F13" w14:textId="4A2D482D" w:rsidR="006424AE" w:rsidRPr="006424AE" w:rsidRDefault="001E1EAB" w:rsidP="006424AE">
      <w:pPr>
        <w:spacing w:after="0"/>
        <w:rPr>
          <w:rFonts w:cstheme="minorHAnsi"/>
          <w:sz w:val="24"/>
          <w:szCs w:val="24"/>
        </w:rPr>
      </w:pPr>
      <w:r w:rsidRPr="001E1EAB">
        <w:rPr>
          <w:rFonts w:cstheme="minorHAnsi"/>
          <w:sz w:val="24"/>
          <w:szCs w:val="24"/>
        </w:rPr>
        <w:lastRenderedPageBreak/>
        <w:drawing>
          <wp:inline distT="0" distB="0" distL="0" distR="0" wp14:anchorId="4636D5FE" wp14:editId="212F5644">
            <wp:extent cx="5760720" cy="1365885"/>
            <wp:effectExtent l="0" t="0" r="0" b="571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365885"/>
                    </a:xfrm>
                    <a:prstGeom prst="rect">
                      <a:avLst/>
                    </a:prstGeom>
                  </pic:spPr>
                </pic:pic>
              </a:graphicData>
            </a:graphic>
          </wp:inline>
        </w:drawing>
      </w:r>
    </w:p>
    <w:p w14:paraId="743D3263" w14:textId="77777777" w:rsidR="006424AE" w:rsidRDefault="006424AE" w:rsidP="00CF100A">
      <w:pPr>
        <w:pStyle w:val="Odstavecseseznamem"/>
        <w:spacing w:after="0"/>
        <w:rPr>
          <w:rFonts w:cstheme="minorHAnsi"/>
          <w:sz w:val="24"/>
          <w:szCs w:val="24"/>
        </w:rPr>
      </w:pPr>
    </w:p>
    <w:p w14:paraId="5526CC29" w14:textId="77777777" w:rsidR="006424AE" w:rsidRDefault="006424AE" w:rsidP="00CF100A">
      <w:pPr>
        <w:pStyle w:val="Odstavecseseznamem"/>
        <w:spacing w:after="0"/>
        <w:rPr>
          <w:rFonts w:cstheme="minorHAnsi"/>
          <w:sz w:val="24"/>
          <w:szCs w:val="24"/>
        </w:rPr>
      </w:pPr>
    </w:p>
    <w:p w14:paraId="798FF08A" w14:textId="7E7C249F" w:rsidR="006424AE" w:rsidRPr="001E1EAB" w:rsidRDefault="001E1EAB" w:rsidP="001E1EAB">
      <w:pPr>
        <w:spacing w:after="0"/>
        <w:rPr>
          <w:rFonts w:cstheme="minorHAnsi"/>
          <w:b/>
          <w:bCs/>
          <w:sz w:val="24"/>
          <w:szCs w:val="24"/>
        </w:rPr>
      </w:pPr>
      <w:r w:rsidRPr="001E1EAB">
        <w:rPr>
          <w:rFonts w:cstheme="minorHAnsi"/>
          <w:b/>
          <w:bCs/>
          <w:sz w:val="24"/>
          <w:szCs w:val="24"/>
        </w:rPr>
        <w:t>CEMENTÁR</w:t>
      </w:r>
      <w:r>
        <w:rPr>
          <w:rFonts w:cstheme="minorHAnsi"/>
          <w:b/>
          <w:bCs/>
          <w:sz w:val="24"/>
          <w:szCs w:val="24"/>
        </w:rPr>
        <w:t>EN</w:t>
      </w:r>
      <w:r w:rsidRPr="001E1EAB">
        <w:rPr>
          <w:rFonts w:cstheme="minorHAnsi"/>
          <w:b/>
          <w:bCs/>
          <w:sz w:val="24"/>
          <w:szCs w:val="24"/>
        </w:rPr>
        <w:t>SK</w:t>
      </w:r>
      <w:r>
        <w:rPr>
          <w:rFonts w:cstheme="minorHAnsi"/>
          <w:b/>
          <w:bCs/>
          <w:sz w:val="24"/>
          <w:szCs w:val="24"/>
        </w:rPr>
        <w:t>Ý</w:t>
      </w:r>
      <w:r w:rsidRPr="001E1EAB">
        <w:rPr>
          <w:rFonts w:cstheme="minorHAnsi"/>
          <w:b/>
          <w:bCs/>
          <w:sz w:val="24"/>
          <w:szCs w:val="24"/>
        </w:rPr>
        <w:t xml:space="preserve"> a OCELÁŘSKÝ PRŮMYSL</w:t>
      </w:r>
    </w:p>
    <w:p w14:paraId="26FB9AE2" w14:textId="4183A94A" w:rsidR="001E1EAB" w:rsidRPr="001E1EAB" w:rsidRDefault="001E1EAB" w:rsidP="001E1EAB">
      <w:pPr>
        <w:spacing w:after="0"/>
        <w:rPr>
          <w:rFonts w:cstheme="minorHAnsi"/>
          <w:sz w:val="24"/>
          <w:szCs w:val="24"/>
        </w:rPr>
      </w:pPr>
      <w:r>
        <w:rPr>
          <w:rFonts w:cstheme="minorHAnsi"/>
          <w:sz w:val="24"/>
          <w:szCs w:val="24"/>
        </w:rPr>
        <w:t>Čekají výrazné změny. Technologické procesy zde nelze změnit tak, aby se CO2 neprodukovalo, zde výrazný zájem o procesy CCS/U</w:t>
      </w:r>
    </w:p>
    <w:p w14:paraId="3BB3C28B" w14:textId="77777777" w:rsidR="006424AE" w:rsidRDefault="006424AE" w:rsidP="00CF100A">
      <w:pPr>
        <w:pStyle w:val="Odstavecseseznamem"/>
        <w:spacing w:after="0"/>
        <w:rPr>
          <w:rFonts w:cstheme="minorHAnsi"/>
          <w:sz w:val="24"/>
          <w:szCs w:val="24"/>
        </w:rPr>
      </w:pPr>
    </w:p>
    <w:p w14:paraId="4C674751" w14:textId="77777777" w:rsidR="006424AE" w:rsidRDefault="006424AE" w:rsidP="00CF100A">
      <w:pPr>
        <w:pStyle w:val="Odstavecseseznamem"/>
        <w:spacing w:after="0"/>
        <w:rPr>
          <w:rFonts w:cstheme="minorHAnsi"/>
          <w:sz w:val="24"/>
          <w:szCs w:val="24"/>
        </w:rPr>
      </w:pPr>
    </w:p>
    <w:p w14:paraId="3A211D14" w14:textId="77777777" w:rsidR="00B90558" w:rsidRDefault="00B90558" w:rsidP="00CF100A">
      <w:pPr>
        <w:pStyle w:val="Odstavecseseznamem"/>
        <w:spacing w:after="0"/>
        <w:rPr>
          <w:rFonts w:cstheme="minorHAnsi"/>
          <w:sz w:val="24"/>
          <w:szCs w:val="24"/>
        </w:rPr>
      </w:pPr>
    </w:p>
    <w:p w14:paraId="254388FC" w14:textId="77777777" w:rsidR="009F1619" w:rsidRDefault="009F1619" w:rsidP="00CF100A">
      <w:pPr>
        <w:pStyle w:val="Odstavecseseznamem"/>
        <w:spacing w:after="0"/>
        <w:rPr>
          <w:rFonts w:cstheme="minorHAnsi"/>
          <w:sz w:val="24"/>
          <w:szCs w:val="24"/>
        </w:rPr>
      </w:pPr>
    </w:p>
    <w:p w14:paraId="5E856703" w14:textId="4AB618AC" w:rsidR="006424AE" w:rsidRDefault="009F1619" w:rsidP="009F1619">
      <w:pPr>
        <w:pStyle w:val="Odstavecseseznamem"/>
        <w:numPr>
          <w:ilvl w:val="0"/>
          <w:numId w:val="1"/>
        </w:numPr>
        <w:spacing w:after="0"/>
        <w:rPr>
          <w:rFonts w:cstheme="minorHAnsi"/>
          <w:b/>
          <w:bCs/>
          <w:sz w:val="24"/>
          <w:szCs w:val="24"/>
        </w:rPr>
      </w:pPr>
      <w:r w:rsidRPr="00332131">
        <w:rPr>
          <w:rFonts w:cstheme="minorHAnsi"/>
          <w:b/>
          <w:bCs/>
          <w:sz w:val="24"/>
          <w:szCs w:val="24"/>
        </w:rPr>
        <w:t>Demonstrační proces</w:t>
      </w:r>
      <w:r w:rsidR="00A251E1">
        <w:rPr>
          <w:rFonts w:cstheme="minorHAnsi"/>
          <w:b/>
          <w:bCs/>
          <w:sz w:val="24"/>
          <w:szCs w:val="24"/>
        </w:rPr>
        <w:t xml:space="preserve"> - projekt</w:t>
      </w:r>
    </w:p>
    <w:p w14:paraId="4B93E1DD" w14:textId="77777777" w:rsidR="00B90558" w:rsidRPr="00332131" w:rsidRDefault="00B90558" w:rsidP="00B90558">
      <w:pPr>
        <w:pStyle w:val="Odstavecseseznamem"/>
        <w:spacing w:after="0"/>
        <w:rPr>
          <w:rFonts w:cstheme="minorHAnsi"/>
          <w:b/>
          <w:bCs/>
          <w:sz w:val="24"/>
          <w:szCs w:val="24"/>
        </w:rPr>
      </w:pPr>
    </w:p>
    <w:p w14:paraId="7740A785" w14:textId="77777777" w:rsidR="00B90558" w:rsidRDefault="00332131" w:rsidP="00B90558">
      <w:pPr>
        <w:spacing w:after="0"/>
        <w:rPr>
          <w:sz w:val="24"/>
          <w:szCs w:val="24"/>
        </w:rPr>
      </w:pPr>
      <w:r w:rsidRPr="00B90558">
        <w:rPr>
          <w:rFonts w:cstheme="minorHAnsi"/>
          <w:sz w:val="24"/>
          <w:szCs w:val="24"/>
        </w:rPr>
        <w:t>První demostrční p</w:t>
      </w:r>
      <w:r w:rsidR="009F1619" w:rsidRPr="00B90558">
        <w:rPr>
          <w:rFonts w:cstheme="minorHAnsi"/>
          <w:sz w:val="24"/>
          <w:szCs w:val="24"/>
        </w:rPr>
        <w:t xml:space="preserve">rojekt </w:t>
      </w:r>
      <w:r w:rsidRPr="00B90558">
        <w:rPr>
          <w:rFonts w:cstheme="minorHAnsi"/>
          <w:sz w:val="24"/>
          <w:szCs w:val="24"/>
        </w:rPr>
        <w:t xml:space="preserve">byl </w:t>
      </w:r>
      <w:r w:rsidR="009F1619" w:rsidRPr="00B90558">
        <w:rPr>
          <w:rFonts w:cstheme="minorHAnsi"/>
          <w:sz w:val="24"/>
          <w:szCs w:val="24"/>
        </w:rPr>
        <w:t xml:space="preserve">podán </w:t>
      </w:r>
      <w:r w:rsidRPr="00B90558">
        <w:rPr>
          <w:rFonts w:cstheme="minorHAnsi"/>
          <w:sz w:val="24"/>
          <w:szCs w:val="24"/>
        </w:rPr>
        <w:t xml:space="preserve">na TAČR Théta - </w:t>
      </w:r>
      <w:r w:rsidR="009F1619" w:rsidRPr="00B90558">
        <w:rPr>
          <w:sz w:val="24"/>
          <w:szCs w:val="24"/>
        </w:rPr>
        <w:t xml:space="preserve">TK04030098 </w:t>
      </w:r>
      <w:r w:rsidRPr="00B90558">
        <w:rPr>
          <w:sz w:val="24"/>
          <w:szCs w:val="24"/>
        </w:rPr>
        <w:t>–</w:t>
      </w:r>
      <w:r w:rsidR="009F1619" w:rsidRPr="00B90558">
        <w:rPr>
          <w:sz w:val="24"/>
          <w:szCs w:val="24"/>
        </w:rPr>
        <w:t xml:space="preserve"> </w:t>
      </w:r>
      <w:r w:rsidRPr="00B90558">
        <w:rPr>
          <w:sz w:val="24"/>
          <w:szCs w:val="24"/>
        </w:rPr>
        <w:t>„</w:t>
      </w:r>
      <w:r w:rsidR="009F1619" w:rsidRPr="00B90558">
        <w:rPr>
          <w:sz w:val="24"/>
          <w:szCs w:val="24"/>
        </w:rPr>
        <w:t>Využití odpadního</w:t>
      </w:r>
    </w:p>
    <w:p w14:paraId="6028AAF4" w14:textId="48F4ED4E" w:rsidR="009F1619" w:rsidRPr="00B90558" w:rsidRDefault="009F1619" w:rsidP="00B90558">
      <w:pPr>
        <w:spacing w:after="0"/>
        <w:rPr>
          <w:rFonts w:cstheme="minorHAnsi"/>
          <w:sz w:val="24"/>
          <w:szCs w:val="24"/>
        </w:rPr>
      </w:pPr>
      <w:r w:rsidRPr="00B90558">
        <w:rPr>
          <w:sz w:val="24"/>
          <w:szCs w:val="24"/>
        </w:rPr>
        <w:t>oxidu uhličitého k výrobě ethanolu</w:t>
      </w:r>
      <w:r w:rsidR="00332131" w:rsidRPr="00B90558">
        <w:rPr>
          <w:sz w:val="24"/>
          <w:szCs w:val="24"/>
        </w:rPr>
        <w:t>“. Nebyl podpořen z důvodu nedostatku financí.</w:t>
      </w:r>
    </w:p>
    <w:p w14:paraId="58D2A401" w14:textId="60945B49" w:rsidR="00332131" w:rsidRPr="00B90558" w:rsidRDefault="00332131" w:rsidP="00B90558">
      <w:pPr>
        <w:spacing w:after="0"/>
        <w:rPr>
          <w:rFonts w:cstheme="minorHAnsi"/>
          <w:sz w:val="24"/>
          <w:szCs w:val="24"/>
        </w:rPr>
      </w:pPr>
      <w:r w:rsidRPr="00B90558">
        <w:rPr>
          <w:rFonts w:cstheme="minorHAnsi"/>
          <w:sz w:val="24"/>
          <w:szCs w:val="24"/>
        </w:rPr>
        <w:t>CO2CZ bude nadále usilovat o první demonstrační projektv ČR -  transferu CO2 na metanol, etanol, metan.  Do projektu se pokusí vtáhnout více zájmu ze strany průmyslové výroby.</w:t>
      </w:r>
    </w:p>
    <w:p w14:paraId="1570B9CB" w14:textId="77777777" w:rsidR="009F1619" w:rsidRDefault="009F1619" w:rsidP="00CF100A">
      <w:pPr>
        <w:pStyle w:val="Odstavecseseznamem"/>
        <w:spacing w:after="0"/>
        <w:rPr>
          <w:rFonts w:cstheme="minorHAnsi"/>
          <w:sz w:val="24"/>
          <w:szCs w:val="24"/>
        </w:rPr>
      </w:pPr>
    </w:p>
    <w:p w14:paraId="78415FEA" w14:textId="77777777" w:rsidR="009F1619" w:rsidRDefault="009F1619" w:rsidP="00CF100A">
      <w:pPr>
        <w:pStyle w:val="Odstavecseseznamem"/>
        <w:spacing w:after="0"/>
        <w:rPr>
          <w:rFonts w:cstheme="minorHAnsi"/>
          <w:sz w:val="24"/>
          <w:szCs w:val="24"/>
        </w:rPr>
      </w:pPr>
    </w:p>
    <w:p w14:paraId="2DAD0B9C" w14:textId="77777777" w:rsidR="009F1619" w:rsidRDefault="009F1619" w:rsidP="00CF100A">
      <w:pPr>
        <w:pStyle w:val="Odstavecseseznamem"/>
        <w:spacing w:after="0"/>
        <w:rPr>
          <w:rFonts w:cstheme="minorHAnsi"/>
          <w:sz w:val="24"/>
          <w:szCs w:val="24"/>
        </w:rPr>
      </w:pPr>
    </w:p>
    <w:p w14:paraId="288C432A" w14:textId="77777777" w:rsidR="009F1619" w:rsidRDefault="009F1619" w:rsidP="00CF100A">
      <w:pPr>
        <w:pStyle w:val="Odstavecseseznamem"/>
        <w:spacing w:after="0"/>
        <w:rPr>
          <w:rFonts w:cstheme="minorHAnsi"/>
          <w:sz w:val="24"/>
          <w:szCs w:val="24"/>
        </w:rPr>
      </w:pPr>
    </w:p>
    <w:p w14:paraId="1980D254" w14:textId="6524C32E" w:rsidR="00D84DB3" w:rsidRDefault="001E1EAB" w:rsidP="001E1EAB">
      <w:pPr>
        <w:pStyle w:val="Odstavecseseznamem"/>
        <w:numPr>
          <w:ilvl w:val="0"/>
          <w:numId w:val="1"/>
        </w:numPr>
        <w:spacing w:after="0"/>
        <w:rPr>
          <w:rFonts w:cstheme="minorHAnsi"/>
          <w:b/>
          <w:bCs/>
          <w:sz w:val="24"/>
          <w:szCs w:val="24"/>
        </w:rPr>
      </w:pPr>
      <w:bookmarkStart w:id="1" w:name="_Hlk132225807"/>
      <w:r w:rsidRPr="001E1EAB">
        <w:rPr>
          <w:rFonts w:cstheme="minorHAnsi"/>
          <w:b/>
          <w:bCs/>
          <w:sz w:val="24"/>
          <w:szCs w:val="24"/>
        </w:rPr>
        <w:t>Organizace a struktura CO2CZ</w:t>
      </w:r>
    </w:p>
    <w:bookmarkEnd w:id="1"/>
    <w:p w14:paraId="32516CD7" w14:textId="77777777" w:rsidR="00B90558" w:rsidRPr="001E1EAB" w:rsidRDefault="00B90558" w:rsidP="00B90558">
      <w:pPr>
        <w:pStyle w:val="Odstavecseseznamem"/>
        <w:spacing w:after="0"/>
        <w:rPr>
          <w:rFonts w:cstheme="minorHAnsi"/>
          <w:b/>
          <w:bCs/>
          <w:sz w:val="24"/>
          <w:szCs w:val="24"/>
        </w:rPr>
      </w:pPr>
    </w:p>
    <w:p w14:paraId="6E32E767" w14:textId="5B42D8B7" w:rsidR="001E1EAB" w:rsidRPr="00B90558" w:rsidRDefault="001E1EAB" w:rsidP="00B90558">
      <w:pPr>
        <w:spacing w:after="0"/>
        <w:rPr>
          <w:rFonts w:cstheme="minorHAnsi"/>
          <w:sz w:val="24"/>
          <w:szCs w:val="24"/>
        </w:rPr>
      </w:pPr>
      <w:r w:rsidRPr="00B90558">
        <w:rPr>
          <w:rFonts w:cstheme="minorHAnsi"/>
          <w:sz w:val="24"/>
          <w:szCs w:val="24"/>
        </w:rPr>
        <w:t xml:space="preserve">Pro efektivní dekarbonizaci ČR je žádoucí užší spolupráce jak průmyslových odvětví, tak vedeckého potencálu ČR a také vzájemnému provázání vědy a průmyslové výroby. Úzké a profesionální napojení na podpůrné aktivity jak z oblasti projetových výzev, tak v oblasti napojení a kooperace se zahraničními subjekty. V neposlední řadě je vhodná koordinovaná účast ČR v mezinárodních entitách, které </w:t>
      </w:r>
      <w:r w:rsidR="00221547" w:rsidRPr="00B90558">
        <w:rPr>
          <w:rFonts w:cstheme="minorHAnsi"/>
          <w:sz w:val="24"/>
          <w:szCs w:val="24"/>
        </w:rPr>
        <w:t xml:space="preserve">mají v procesech </w:t>
      </w:r>
      <w:r w:rsidRPr="00B90558">
        <w:rPr>
          <w:rFonts w:cstheme="minorHAnsi"/>
          <w:sz w:val="24"/>
          <w:szCs w:val="24"/>
        </w:rPr>
        <w:t>dekarbonizac</w:t>
      </w:r>
      <w:r w:rsidR="00221547" w:rsidRPr="00B90558">
        <w:rPr>
          <w:rFonts w:cstheme="minorHAnsi"/>
          <w:sz w:val="24"/>
          <w:szCs w:val="24"/>
        </w:rPr>
        <w:t>e silné pozice. Např.</w:t>
      </w:r>
      <w:r w:rsidRPr="00B90558">
        <w:rPr>
          <w:rFonts w:cstheme="minorHAnsi"/>
          <w:sz w:val="24"/>
          <w:szCs w:val="24"/>
        </w:rPr>
        <w:t xml:space="preserve"> asociace CO2 VALUE EUROPE, ale také </w:t>
      </w:r>
      <w:r w:rsidR="00221547" w:rsidRPr="00B90558">
        <w:rPr>
          <w:rFonts w:cstheme="minorHAnsi"/>
          <w:sz w:val="24"/>
          <w:szCs w:val="24"/>
        </w:rPr>
        <w:t>významné demonstrační projekty, které jsou s vysokým TRL blízko komercionalizaci.</w:t>
      </w:r>
    </w:p>
    <w:p w14:paraId="1E4E3EBB" w14:textId="67C91EF9" w:rsidR="00221547" w:rsidRDefault="00221547" w:rsidP="001E1EAB">
      <w:pPr>
        <w:pStyle w:val="Odstavecseseznamem"/>
        <w:spacing w:after="0"/>
        <w:rPr>
          <w:rFonts w:cstheme="minorHAnsi"/>
          <w:sz w:val="24"/>
          <w:szCs w:val="24"/>
        </w:rPr>
      </w:pPr>
      <w:r>
        <w:rPr>
          <w:rFonts w:cstheme="minorHAnsi"/>
          <w:sz w:val="24"/>
          <w:szCs w:val="24"/>
        </w:rPr>
        <w:t>Obdobně je vhodné zajistit vzdělávací procesy na vyšší úrovni, než je tomu dnes a eliminovat resp. substituova emotivní přístupy racionálním a systémovým přístupem.</w:t>
      </w:r>
    </w:p>
    <w:p w14:paraId="03224C0E" w14:textId="5FF0061A" w:rsidR="00D84DB3" w:rsidRDefault="00221547" w:rsidP="00CF100A">
      <w:pPr>
        <w:pStyle w:val="Odstavecseseznamem"/>
        <w:spacing w:after="0"/>
        <w:rPr>
          <w:rFonts w:cstheme="minorHAnsi"/>
          <w:sz w:val="24"/>
          <w:szCs w:val="24"/>
        </w:rPr>
      </w:pPr>
      <w:r>
        <w:rPr>
          <w:rFonts w:cstheme="minorHAnsi"/>
          <w:sz w:val="24"/>
          <w:szCs w:val="24"/>
        </w:rPr>
        <w:t>CO2CZ buduje svojí vnitřní strukturu v několika pilířích:</w:t>
      </w:r>
    </w:p>
    <w:p w14:paraId="72BF6945" w14:textId="36D1DE16" w:rsidR="00221547" w:rsidRDefault="00221547" w:rsidP="00221547">
      <w:pPr>
        <w:pStyle w:val="Odstavecseseznamem"/>
        <w:numPr>
          <w:ilvl w:val="0"/>
          <w:numId w:val="2"/>
        </w:numPr>
        <w:spacing w:after="0"/>
        <w:rPr>
          <w:rFonts w:cstheme="minorHAnsi"/>
          <w:sz w:val="24"/>
          <w:szCs w:val="24"/>
        </w:rPr>
      </w:pPr>
      <w:r>
        <w:rPr>
          <w:rFonts w:cstheme="minorHAnsi"/>
          <w:sz w:val="24"/>
          <w:szCs w:val="24"/>
        </w:rPr>
        <w:t>Vědecký pilíř (skupina CCS a skupina CCU)</w:t>
      </w:r>
    </w:p>
    <w:p w14:paraId="7132F333" w14:textId="553804AC" w:rsidR="00221547" w:rsidRDefault="00221547" w:rsidP="00221547">
      <w:pPr>
        <w:pStyle w:val="Odstavecseseznamem"/>
        <w:numPr>
          <w:ilvl w:val="0"/>
          <w:numId w:val="2"/>
        </w:numPr>
        <w:spacing w:after="0"/>
        <w:rPr>
          <w:rFonts w:cstheme="minorHAnsi"/>
          <w:sz w:val="24"/>
          <w:szCs w:val="24"/>
        </w:rPr>
      </w:pPr>
      <w:r>
        <w:rPr>
          <w:rFonts w:cstheme="minorHAnsi"/>
          <w:sz w:val="24"/>
          <w:szCs w:val="24"/>
        </w:rPr>
        <w:t>Profesionální projektové zázemí – TCP – v oblasti projektových výzev</w:t>
      </w:r>
    </w:p>
    <w:p w14:paraId="7523B690" w14:textId="1E62A8F7" w:rsidR="00221547" w:rsidRDefault="00221547" w:rsidP="00221547">
      <w:pPr>
        <w:pStyle w:val="Odstavecseseznamem"/>
        <w:numPr>
          <w:ilvl w:val="0"/>
          <w:numId w:val="2"/>
        </w:numPr>
        <w:spacing w:after="0"/>
        <w:rPr>
          <w:rFonts w:cstheme="minorHAnsi"/>
          <w:sz w:val="24"/>
          <w:szCs w:val="24"/>
        </w:rPr>
      </w:pPr>
      <w:r>
        <w:rPr>
          <w:rFonts w:cstheme="minorHAnsi"/>
          <w:sz w:val="24"/>
          <w:szCs w:val="24"/>
        </w:rPr>
        <w:t>Další podpůrné aktivity v ČR i mezinárodně</w:t>
      </w:r>
    </w:p>
    <w:p w14:paraId="6ACE57C1" w14:textId="123A487A" w:rsidR="00221547" w:rsidRDefault="00221547" w:rsidP="00221547">
      <w:pPr>
        <w:pStyle w:val="Odstavecseseznamem"/>
        <w:numPr>
          <w:ilvl w:val="0"/>
          <w:numId w:val="2"/>
        </w:numPr>
        <w:spacing w:after="0"/>
        <w:rPr>
          <w:rFonts w:cstheme="minorHAnsi"/>
          <w:sz w:val="24"/>
          <w:szCs w:val="24"/>
        </w:rPr>
      </w:pPr>
      <w:r>
        <w:rPr>
          <w:rFonts w:cstheme="minorHAnsi"/>
          <w:sz w:val="24"/>
          <w:szCs w:val="24"/>
        </w:rPr>
        <w:t>Strategické a analytické agendy</w:t>
      </w:r>
    </w:p>
    <w:p w14:paraId="213F50C1" w14:textId="762F34CD" w:rsidR="00221547" w:rsidRPr="00221547" w:rsidRDefault="00221547" w:rsidP="00221547">
      <w:pPr>
        <w:pStyle w:val="Odstavecseseznamem"/>
        <w:numPr>
          <w:ilvl w:val="0"/>
          <w:numId w:val="2"/>
        </w:numPr>
        <w:spacing w:after="0"/>
        <w:rPr>
          <w:rFonts w:cstheme="minorHAnsi"/>
          <w:sz w:val="24"/>
          <w:szCs w:val="24"/>
        </w:rPr>
      </w:pPr>
      <w:r>
        <w:rPr>
          <w:rFonts w:cstheme="minorHAnsi"/>
          <w:sz w:val="24"/>
          <w:szCs w:val="24"/>
        </w:rPr>
        <w:lastRenderedPageBreak/>
        <w:t>Průmysl – a vše co k němu přináleží</w:t>
      </w:r>
    </w:p>
    <w:p w14:paraId="1B5BCA71" w14:textId="77777777" w:rsidR="00D84DB3" w:rsidRDefault="00D84DB3" w:rsidP="00CF100A">
      <w:pPr>
        <w:pStyle w:val="Odstavecseseznamem"/>
        <w:spacing w:after="0"/>
        <w:rPr>
          <w:rFonts w:cstheme="minorHAnsi"/>
          <w:sz w:val="24"/>
          <w:szCs w:val="24"/>
        </w:rPr>
      </w:pPr>
    </w:p>
    <w:p w14:paraId="5169521A" w14:textId="5DA0EF36" w:rsidR="00D84DB3" w:rsidRDefault="001E1EAB" w:rsidP="00CF100A">
      <w:pPr>
        <w:pStyle w:val="Odstavecseseznamem"/>
        <w:spacing w:after="0"/>
        <w:rPr>
          <w:rFonts w:cstheme="minorHAnsi"/>
          <w:sz w:val="24"/>
          <w:szCs w:val="24"/>
        </w:rPr>
      </w:pPr>
      <w:r w:rsidRPr="001E1EAB">
        <w:rPr>
          <w:rFonts w:cstheme="minorHAnsi"/>
          <w:sz w:val="24"/>
          <w:szCs w:val="24"/>
        </w:rPr>
        <w:drawing>
          <wp:inline distT="0" distB="0" distL="0" distR="0" wp14:anchorId="0205CE5A" wp14:editId="2A37819B">
            <wp:extent cx="5587365" cy="3994670"/>
            <wp:effectExtent l="0" t="0" r="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0007" cy="4010858"/>
                    </a:xfrm>
                    <a:prstGeom prst="rect">
                      <a:avLst/>
                    </a:prstGeom>
                  </pic:spPr>
                </pic:pic>
              </a:graphicData>
            </a:graphic>
          </wp:inline>
        </w:drawing>
      </w:r>
    </w:p>
    <w:p w14:paraId="46E53126" w14:textId="77777777" w:rsidR="00D84DB3" w:rsidRDefault="00D84DB3" w:rsidP="00CF100A">
      <w:pPr>
        <w:pStyle w:val="Odstavecseseznamem"/>
        <w:spacing w:after="0"/>
        <w:rPr>
          <w:rFonts w:cstheme="minorHAnsi"/>
          <w:sz w:val="24"/>
          <w:szCs w:val="24"/>
        </w:rPr>
      </w:pPr>
    </w:p>
    <w:p w14:paraId="2122D26A" w14:textId="77777777" w:rsidR="00D84DB3" w:rsidRDefault="00D84DB3" w:rsidP="00CF100A">
      <w:pPr>
        <w:pStyle w:val="Odstavecseseznamem"/>
        <w:spacing w:after="0"/>
        <w:rPr>
          <w:rFonts w:cstheme="minorHAnsi"/>
          <w:sz w:val="24"/>
          <w:szCs w:val="24"/>
        </w:rPr>
      </w:pPr>
    </w:p>
    <w:p w14:paraId="1E1B89CB" w14:textId="64E494A4" w:rsidR="00D84DB3" w:rsidRDefault="00221547" w:rsidP="00CF100A">
      <w:pPr>
        <w:pStyle w:val="Odstavecseseznamem"/>
        <w:spacing w:after="0"/>
        <w:rPr>
          <w:rFonts w:cstheme="minorHAnsi"/>
          <w:sz w:val="24"/>
          <w:szCs w:val="24"/>
        </w:rPr>
      </w:pPr>
      <w:r>
        <w:rPr>
          <w:rFonts w:cstheme="minorHAnsi"/>
          <w:sz w:val="24"/>
          <w:szCs w:val="24"/>
        </w:rPr>
        <w:t>Snahou spolku je vytvořit profesní CLUSTR za pomoci Czechinvestu navazovat aktivní mezinárodní spolupráci v oblasti CCS/U.</w:t>
      </w:r>
    </w:p>
    <w:p w14:paraId="6EC177F3" w14:textId="77777777" w:rsidR="00221547" w:rsidRDefault="00221547" w:rsidP="00CF100A">
      <w:pPr>
        <w:pStyle w:val="Odstavecseseznamem"/>
        <w:spacing w:after="0"/>
        <w:rPr>
          <w:rFonts w:cstheme="minorHAnsi"/>
          <w:sz w:val="24"/>
          <w:szCs w:val="24"/>
        </w:rPr>
      </w:pPr>
    </w:p>
    <w:p w14:paraId="62711562" w14:textId="3A7E0FC8" w:rsidR="00221547" w:rsidRDefault="00221547" w:rsidP="00CF100A">
      <w:pPr>
        <w:pStyle w:val="Odstavecseseznamem"/>
        <w:spacing w:after="0"/>
        <w:rPr>
          <w:rFonts w:cstheme="minorHAnsi"/>
          <w:sz w:val="24"/>
          <w:szCs w:val="24"/>
        </w:rPr>
      </w:pPr>
      <w:r>
        <w:rPr>
          <w:rFonts w:cstheme="minorHAnsi"/>
          <w:sz w:val="24"/>
          <w:szCs w:val="24"/>
        </w:rPr>
        <w:t xml:space="preserve">Postupně dochází ke konsolidaci </w:t>
      </w:r>
      <w:r w:rsidR="000479C2">
        <w:rPr>
          <w:rFonts w:cstheme="minorHAnsi"/>
          <w:sz w:val="24"/>
          <w:szCs w:val="24"/>
        </w:rPr>
        <w:t>členské základny v oblasti vědy a vědecké rady. Důležité aktivity budou v oblasti aktivizace emitentů resp. jejich členství ve spolku.</w:t>
      </w:r>
    </w:p>
    <w:p w14:paraId="02AAB90A" w14:textId="69FDDB47" w:rsidR="000479C2" w:rsidRDefault="000479C2" w:rsidP="00CF100A">
      <w:pPr>
        <w:pStyle w:val="Odstavecseseznamem"/>
        <w:spacing w:after="0"/>
        <w:rPr>
          <w:rFonts w:cstheme="minorHAnsi"/>
          <w:sz w:val="24"/>
          <w:szCs w:val="24"/>
        </w:rPr>
      </w:pPr>
      <w:r>
        <w:rPr>
          <w:rFonts w:cstheme="minorHAnsi"/>
          <w:sz w:val="24"/>
          <w:szCs w:val="24"/>
        </w:rPr>
        <w:t>E&amp;Y připravuje na toto téma národní konferenci emitentů CO2 na vyšší úrovni řídících managementů podniků.</w:t>
      </w:r>
    </w:p>
    <w:p w14:paraId="78244A0B" w14:textId="26226A00" w:rsidR="000479C2" w:rsidRDefault="000479C2" w:rsidP="00CF100A">
      <w:pPr>
        <w:pStyle w:val="Odstavecseseznamem"/>
        <w:spacing w:after="0"/>
        <w:rPr>
          <w:rFonts w:cstheme="minorHAnsi"/>
          <w:sz w:val="24"/>
          <w:szCs w:val="24"/>
        </w:rPr>
      </w:pPr>
      <w:r>
        <w:rPr>
          <w:rFonts w:cstheme="minorHAnsi"/>
          <w:sz w:val="24"/>
          <w:szCs w:val="24"/>
        </w:rPr>
        <w:t xml:space="preserve">Cílem spolku je transformace na clustr, který má sice složitější strukturu ale </w:t>
      </w:r>
      <w:r w:rsidR="009F1619">
        <w:rPr>
          <w:rFonts w:cstheme="minorHAnsi"/>
          <w:sz w:val="24"/>
          <w:szCs w:val="24"/>
        </w:rPr>
        <w:t>na druhou stranu je to profesionální a důvyryhodný subjekt.</w:t>
      </w:r>
    </w:p>
    <w:p w14:paraId="7CEFE085" w14:textId="77777777" w:rsidR="00221547" w:rsidRDefault="00221547" w:rsidP="00CF100A">
      <w:pPr>
        <w:pStyle w:val="Odstavecseseznamem"/>
        <w:spacing w:after="0"/>
        <w:rPr>
          <w:rFonts w:cstheme="minorHAnsi"/>
          <w:sz w:val="24"/>
          <w:szCs w:val="24"/>
        </w:rPr>
      </w:pPr>
    </w:p>
    <w:p w14:paraId="45DE6431" w14:textId="2F297447" w:rsidR="00332131" w:rsidRDefault="00332131" w:rsidP="00CF100A">
      <w:pPr>
        <w:pStyle w:val="Odstavecseseznamem"/>
        <w:spacing w:after="0"/>
        <w:rPr>
          <w:rFonts w:cstheme="minorHAnsi"/>
          <w:sz w:val="24"/>
          <w:szCs w:val="24"/>
        </w:rPr>
      </w:pPr>
      <w:r>
        <w:rPr>
          <w:rFonts w:cstheme="minorHAnsi"/>
          <w:sz w:val="24"/>
          <w:szCs w:val="24"/>
        </w:rPr>
        <w:t>Profesionalizace národního spolku CO2CZ je důležitou strategickou výzvou. Bude vyžadovat zajištění financování a vytvoření funkčních vazeb vně spolku.</w:t>
      </w:r>
    </w:p>
    <w:p w14:paraId="073A427C" w14:textId="77777777" w:rsidR="00C9311F" w:rsidRDefault="00C9311F" w:rsidP="00CF100A">
      <w:pPr>
        <w:pStyle w:val="Odstavecseseznamem"/>
        <w:spacing w:after="0"/>
        <w:rPr>
          <w:rFonts w:cstheme="minorHAnsi"/>
          <w:sz w:val="24"/>
          <w:szCs w:val="24"/>
        </w:rPr>
      </w:pPr>
    </w:p>
    <w:p w14:paraId="089FF51B" w14:textId="77777777" w:rsidR="00C9311F" w:rsidRDefault="00C9311F" w:rsidP="00CF100A">
      <w:pPr>
        <w:pStyle w:val="Odstavecseseznamem"/>
        <w:spacing w:after="0"/>
        <w:rPr>
          <w:rFonts w:cstheme="minorHAnsi"/>
          <w:sz w:val="24"/>
          <w:szCs w:val="24"/>
        </w:rPr>
      </w:pPr>
    </w:p>
    <w:p w14:paraId="12F179DC" w14:textId="77777777" w:rsidR="00C9311F" w:rsidRDefault="00C9311F" w:rsidP="00CF100A">
      <w:pPr>
        <w:pStyle w:val="Odstavecseseznamem"/>
        <w:spacing w:after="0"/>
        <w:rPr>
          <w:rFonts w:cstheme="minorHAnsi"/>
          <w:sz w:val="24"/>
          <w:szCs w:val="24"/>
        </w:rPr>
      </w:pPr>
    </w:p>
    <w:p w14:paraId="32BC8FCB" w14:textId="77777777" w:rsidR="00C9311F" w:rsidRDefault="00C9311F" w:rsidP="00CF100A">
      <w:pPr>
        <w:pStyle w:val="Odstavecseseznamem"/>
        <w:spacing w:after="0"/>
        <w:rPr>
          <w:rFonts w:cstheme="minorHAnsi"/>
          <w:sz w:val="24"/>
          <w:szCs w:val="24"/>
        </w:rPr>
      </w:pPr>
    </w:p>
    <w:p w14:paraId="1ED610EA" w14:textId="77777777" w:rsidR="00C9311F" w:rsidRDefault="00C9311F" w:rsidP="00CF100A">
      <w:pPr>
        <w:pStyle w:val="Odstavecseseznamem"/>
        <w:spacing w:after="0"/>
        <w:rPr>
          <w:rFonts w:cstheme="minorHAnsi"/>
          <w:sz w:val="24"/>
          <w:szCs w:val="24"/>
        </w:rPr>
      </w:pPr>
    </w:p>
    <w:p w14:paraId="435A205F" w14:textId="77777777" w:rsidR="00C9311F" w:rsidRDefault="00C9311F" w:rsidP="00CF100A">
      <w:pPr>
        <w:pStyle w:val="Odstavecseseznamem"/>
        <w:spacing w:after="0"/>
        <w:rPr>
          <w:rFonts w:cstheme="minorHAnsi"/>
          <w:sz w:val="24"/>
          <w:szCs w:val="24"/>
        </w:rPr>
      </w:pPr>
    </w:p>
    <w:p w14:paraId="46DD123E" w14:textId="77777777" w:rsidR="00C9311F" w:rsidRDefault="00C9311F" w:rsidP="00CF100A">
      <w:pPr>
        <w:pStyle w:val="Odstavecseseznamem"/>
        <w:spacing w:after="0"/>
        <w:rPr>
          <w:rFonts w:cstheme="minorHAnsi"/>
          <w:sz w:val="24"/>
          <w:szCs w:val="24"/>
        </w:rPr>
      </w:pPr>
    </w:p>
    <w:p w14:paraId="05046452" w14:textId="77777777" w:rsidR="00C9311F" w:rsidRDefault="00C9311F" w:rsidP="00CF100A">
      <w:pPr>
        <w:pStyle w:val="Odstavecseseznamem"/>
        <w:spacing w:after="0"/>
        <w:rPr>
          <w:rFonts w:cstheme="minorHAnsi"/>
          <w:sz w:val="24"/>
          <w:szCs w:val="24"/>
        </w:rPr>
      </w:pPr>
    </w:p>
    <w:p w14:paraId="4237312E" w14:textId="77777777" w:rsidR="00C9311F" w:rsidRDefault="00C9311F" w:rsidP="00C9311F">
      <w:pPr>
        <w:spacing w:after="0"/>
        <w:jc w:val="center"/>
        <w:rPr>
          <w:b/>
          <w:bCs/>
          <w:sz w:val="36"/>
          <w:szCs w:val="36"/>
        </w:rPr>
      </w:pPr>
      <w:r>
        <w:rPr>
          <w:b/>
          <w:bCs/>
          <w:sz w:val="36"/>
          <w:szCs w:val="36"/>
        </w:rPr>
        <w:t>CO2 Czech Solution group.z.s.</w:t>
      </w:r>
    </w:p>
    <w:p w14:paraId="5A668E2C" w14:textId="77777777" w:rsidR="00C9311F" w:rsidRDefault="00C9311F" w:rsidP="00C9311F">
      <w:pPr>
        <w:spacing w:after="0"/>
        <w:jc w:val="center"/>
        <w:rPr>
          <w:b/>
          <w:bCs/>
          <w:sz w:val="36"/>
          <w:szCs w:val="36"/>
        </w:rPr>
      </w:pPr>
    </w:p>
    <w:p w14:paraId="2B690D5F" w14:textId="77777777" w:rsidR="00C9311F" w:rsidRDefault="00C9311F" w:rsidP="00C9311F">
      <w:pPr>
        <w:spacing w:after="0"/>
        <w:jc w:val="center"/>
        <w:rPr>
          <w:b/>
          <w:bCs/>
          <w:sz w:val="36"/>
          <w:szCs w:val="36"/>
        </w:rPr>
      </w:pPr>
    </w:p>
    <w:p w14:paraId="7832B1C0" w14:textId="77777777" w:rsidR="00C9311F" w:rsidRDefault="00C9311F" w:rsidP="00C9311F">
      <w:pPr>
        <w:spacing w:after="0"/>
        <w:jc w:val="center"/>
        <w:rPr>
          <w:b/>
          <w:bCs/>
          <w:sz w:val="36"/>
          <w:szCs w:val="36"/>
        </w:rPr>
      </w:pPr>
    </w:p>
    <w:p w14:paraId="4BDA1473" w14:textId="77777777" w:rsidR="00C9311F" w:rsidRDefault="00C9311F" w:rsidP="00C9311F">
      <w:pPr>
        <w:spacing w:after="0"/>
        <w:jc w:val="center"/>
        <w:rPr>
          <w:b/>
          <w:bCs/>
          <w:sz w:val="36"/>
          <w:szCs w:val="36"/>
        </w:rPr>
      </w:pPr>
    </w:p>
    <w:p w14:paraId="084F69CE" w14:textId="77777777" w:rsidR="00C9311F" w:rsidRDefault="00C9311F" w:rsidP="00C9311F">
      <w:pPr>
        <w:spacing w:after="0"/>
        <w:rPr>
          <w:b/>
          <w:bCs/>
          <w:sz w:val="36"/>
          <w:szCs w:val="36"/>
        </w:rPr>
      </w:pPr>
    </w:p>
    <w:p w14:paraId="699AB822" w14:textId="77777777" w:rsidR="00C9311F" w:rsidRDefault="00C9311F" w:rsidP="00C9311F">
      <w:pPr>
        <w:spacing w:after="0"/>
        <w:jc w:val="center"/>
        <w:rPr>
          <w:b/>
          <w:bCs/>
          <w:sz w:val="36"/>
          <w:szCs w:val="36"/>
        </w:rPr>
      </w:pPr>
      <w:r>
        <w:rPr>
          <w:b/>
          <w:bCs/>
          <w:sz w:val="36"/>
          <w:szCs w:val="36"/>
        </w:rPr>
        <w:t>Přírodě blízké procesy uhlíkového managementu</w:t>
      </w:r>
    </w:p>
    <w:p w14:paraId="6F96E84F" w14:textId="77777777" w:rsidR="00C9311F" w:rsidRDefault="00C9311F" w:rsidP="00C9311F">
      <w:pPr>
        <w:spacing w:after="0"/>
        <w:jc w:val="center"/>
        <w:rPr>
          <w:b/>
          <w:bCs/>
          <w:sz w:val="36"/>
          <w:szCs w:val="36"/>
        </w:rPr>
      </w:pPr>
    </w:p>
    <w:p w14:paraId="0B5B177D" w14:textId="77777777" w:rsidR="00C9311F" w:rsidRDefault="00C9311F" w:rsidP="00C9311F">
      <w:pPr>
        <w:spacing w:after="0"/>
        <w:jc w:val="center"/>
        <w:rPr>
          <w:b/>
          <w:bCs/>
          <w:sz w:val="36"/>
          <w:szCs w:val="36"/>
        </w:rPr>
      </w:pPr>
      <w:r>
        <w:rPr>
          <w:b/>
          <w:bCs/>
          <w:sz w:val="36"/>
          <w:szCs w:val="36"/>
        </w:rPr>
        <w:t>Nature based solution – biogeochemical agriculture</w:t>
      </w:r>
    </w:p>
    <w:p w14:paraId="40A0C265" w14:textId="77777777" w:rsidR="00C9311F" w:rsidRDefault="00C9311F" w:rsidP="00C9311F">
      <w:pPr>
        <w:spacing w:after="0"/>
        <w:jc w:val="center"/>
        <w:rPr>
          <w:b/>
          <w:bCs/>
          <w:sz w:val="36"/>
          <w:szCs w:val="36"/>
        </w:rPr>
      </w:pPr>
    </w:p>
    <w:p w14:paraId="724E6811" w14:textId="77777777" w:rsidR="00C9311F" w:rsidRPr="0026324A" w:rsidRDefault="00C9311F" w:rsidP="00C9311F">
      <w:pPr>
        <w:spacing w:after="0"/>
        <w:jc w:val="center"/>
        <w:rPr>
          <w:sz w:val="28"/>
          <w:szCs w:val="28"/>
        </w:rPr>
      </w:pPr>
      <w:r w:rsidRPr="0026324A">
        <w:rPr>
          <w:sz w:val="28"/>
          <w:szCs w:val="28"/>
        </w:rPr>
        <w:t>Proces CCS – Carbon Capture Storage</w:t>
      </w:r>
    </w:p>
    <w:p w14:paraId="44FB4A0A" w14:textId="77777777" w:rsidR="00C9311F" w:rsidRDefault="00C9311F" w:rsidP="00C9311F">
      <w:pPr>
        <w:spacing w:after="0"/>
        <w:jc w:val="center"/>
        <w:rPr>
          <w:sz w:val="28"/>
          <w:szCs w:val="28"/>
        </w:rPr>
      </w:pPr>
      <w:r w:rsidRPr="0026324A">
        <w:rPr>
          <w:sz w:val="28"/>
          <w:szCs w:val="28"/>
        </w:rPr>
        <w:t>Proces CCU – Carbon Capture &amp; Utilization</w:t>
      </w:r>
    </w:p>
    <w:p w14:paraId="775430D4" w14:textId="77777777" w:rsidR="00C9311F" w:rsidRDefault="00C9311F" w:rsidP="00C9311F">
      <w:pPr>
        <w:spacing w:after="0"/>
        <w:jc w:val="center"/>
        <w:rPr>
          <w:sz w:val="28"/>
          <w:szCs w:val="28"/>
        </w:rPr>
      </w:pPr>
    </w:p>
    <w:p w14:paraId="73E234FE" w14:textId="77777777" w:rsidR="00C9311F" w:rsidRDefault="00C9311F" w:rsidP="00C9311F">
      <w:pPr>
        <w:spacing w:after="0"/>
        <w:jc w:val="center"/>
        <w:rPr>
          <w:b/>
          <w:bCs/>
          <w:sz w:val="28"/>
          <w:szCs w:val="28"/>
        </w:rPr>
      </w:pPr>
      <w:r>
        <w:rPr>
          <w:b/>
          <w:bCs/>
          <w:sz w:val="28"/>
          <w:szCs w:val="28"/>
        </w:rPr>
        <w:t xml:space="preserve"> </w:t>
      </w:r>
      <w:r w:rsidRPr="000E240A">
        <w:rPr>
          <w:b/>
          <w:bCs/>
          <w:sz w:val="28"/>
          <w:szCs w:val="28"/>
        </w:rPr>
        <w:t>v užší relevanci k</w:t>
      </w:r>
      <w:r>
        <w:rPr>
          <w:b/>
          <w:bCs/>
          <w:sz w:val="28"/>
          <w:szCs w:val="28"/>
        </w:rPr>
        <w:t> </w:t>
      </w:r>
      <w:r w:rsidRPr="000E240A">
        <w:rPr>
          <w:b/>
          <w:bCs/>
          <w:sz w:val="28"/>
          <w:szCs w:val="28"/>
        </w:rPr>
        <w:t>půd</w:t>
      </w:r>
      <w:r>
        <w:rPr>
          <w:b/>
          <w:bCs/>
          <w:sz w:val="28"/>
          <w:szCs w:val="28"/>
        </w:rPr>
        <w:t>ě, zemědelství, geologii a chemii</w:t>
      </w:r>
    </w:p>
    <w:p w14:paraId="0ADD9A56" w14:textId="77777777" w:rsidR="00C9311F" w:rsidRPr="000E240A" w:rsidRDefault="00C9311F" w:rsidP="00C9311F">
      <w:pPr>
        <w:spacing w:after="0"/>
        <w:jc w:val="center"/>
        <w:rPr>
          <w:b/>
          <w:bCs/>
          <w:sz w:val="28"/>
          <w:szCs w:val="28"/>
        </w:rPr>
      </w:pPr>
    </w:p>
    <w:p w14:paraId="419F152F" w14:textId="77777777" w:rsidR="00C9311F" w:rsidRPr="004231B2" w:rsidRDefault="00C9311F" w:rsidP="00C9311F">
      <w:pPr>
        <w:spacing w:after="0"/>
        <w:rPr>
          <w:bCs/>
          <w:color w:val="ED7D31" w:themeColor="accent2"/>
          <w:sz w:val="32"/>
          <w:szCs w:val="32"/>
        </w:rPr>
      </w:pPr>
      <w:r>
        <w:rPr>
          <w:bCs/>
          <w:color w:val="ED7D31" w:themeColor="accent2"/>
          <w:sz w:val="32"/>
          <w:szCs w:val="32"/>
        </w:rPr>
        <w:t xml:space="preserve">       </w:t>
      </w:r>
      <w:r w:rsidRPr="004231B2">
        <w:rPr>
          <w:bCs/>
          <w:color w:val="ED7D31" w:themeColor="accent2"/>
          <w:sz w:val="32"/>
          <w:szCs w:val="32"/>
        </w:rPr>
        <w:t>Doplnění SVA o Přírodě blízké procesy uhlíkového managementu</w:t>
      </w:r>
    </w:p>
    <w:p w14:paraId="1CCF2D34" w14:textId="77777777" w:rsidR="00C9311F" w:rsidRDefault="00C9311F" w:rsidP="00C9311F">
      <w:pPr>
        <w:spacing w:after="0"/>
        <w:rPr>
          <w:b/>
          <w:bCs/>
          <w:sz w:val="36"/>
          <w:szCs w:val="36"/>
        </w:rPr>
      </w:pPr>
    </w:p>
    <w:p w14:paraId="5305E155" w14:textId="77777777" w:rsidR="00C9311F" w:rsidRDefault="00C9311F" w:rsidP="00C9311F">
      <w:pPr>
        <w:spacing w:after="0"/>
        <w:jc w:val="center"/>
        <w:rPr>
          <w:b/>
          <w:bCs/>
          <w:sz w:val="36"/>
          <w:szCs w:val="36"/>
        </w:rPr>
      </w:pPr>
    </w:p>
    <w:p w14:paraId="23A2519F" w14:textId="77777777" w:rsidR="00C9311F" w:rsidRDefault="00C9311F" w:rsidP="00C9311F">
      <w:pPr>
        <w:spacing w:after="0"/>
        <w:jc w:val="center"/>
        <w:rPr>
          <w:b/>
          <w:bCs/>
          <w:sz w:val="36"/>
          <w:szCs w:val="36"/>
        </w:rPr>
      </w:pPr>
    </w:p>
    <w:p w14:paraId="60F22195" w14:textId="77777777" w:rsidR="00C9311F" w:rsidRDefault="00C9311F" w:rsidP="00C9311F">
      <w:pPr>
        <w:spacing w:after="0"/>
        <w:jc w:val="center"/>
        <w:rPr>
          <w:b/>
          <w:bCs/>
          <w:sz w:val="36"/>
          <w:szCs w:val="36"/>
        </w:rPr>
      </w:pPr>
    </w:p>
    <w:p w14:paraId="43FF44F8" w14:textId="77777777" w:rsidR="00C9311F" w:rsidRDefault="00C9311F" w:rsidP="00C9311F">
      <w:pPr>
        <w:spacing w:after="0"/>
        <w:jc w:val="center"/>
        <w:rPr>
          <w:b/>
          <w:bCs/>
          <w:sz w:val="36"/>
          <w:szCs w:val="36"/>
        </w:rPr>
      </w:pPr>
    </w:p>
    <w:p w14:paraId="3305B0E4" w14:textId="77777777" w:rsidR="00C9311F" w:rsidRDefault="00C9311F" w:rsidP="00C9311F">
      <w:pPr>
        <w:spacing w:after="0"/>
        <w:jc w:val="center"/>
        <w:rPr>
          <w:b/>
          <w:bCs/>
          <w:sz w:val="36"/>
          <w:szCs w:val="36"/>
        </w:rPr>
      </w:pPr>
    </w:p>
    <w:p w14:paraId="7C5FE9A6" w14:textId="77777777" w:rsidR="00C9311F" w:rsidRPr="0026324A" w:rsidRDefault="00C9311F" w:rsidP="00C9311F">
      <w:pPr>
        <w:spacing w:after="0"/>
        <w:rPr>
          <w:sz w:val="24"/>
          <w:szCs w:val="24"/>
        </w:rPr>
      </w:pPr>
    </w:p>
    <w:p w14:paraId="069388CF" w14:textId="77777777" w:rsidR="00C9311F" w:rsidRPr="0026324A" w:rsidRDefault="00C9311F" w:rsidP="00C9311F">
      <w:pPr>
        <w:spacing w:after="0"/>
        <w:jc w:val="center"/>
      </w:pPr>
      <w:r w:rsidRPr="0026324A">
        <w:t>Ing.Leoš Gál</w:t>
      </w:r>
    </w:p>
    <w:p w14:paraId="64F41848" w14:textId="77777777" w:rsidR="00C9311F" w:rsidRPr="0026324A" w:rsidRDefault="00C9311F" w:rsidP="00C9311F">
      <w:pPr>
        <w:spacing w:after="0"/>
        <w:jc w:val="center"/>
      </w:pPr>
      <w:r w:rsidRPr="0026324A">
        <w:t>CO2 Czech Solution Group z.s.</w:t>
      </w:r>
    </w:p>
    <w:p w14:paraId="03546D02" w14:textId="77777777" w:rsidR="00C9311F" w:rsidRPr="0026324A" w:rsidRDefault="00C9311F" w:rsidP="00C9311F">
      <w:pPr>
        <w:spacing w:after="0"/>
        <w:jc w:val="center"/>
      </w:pPr>
      <w:r w:rsidRPr="0026324A">
        <w:t>00420 -736 5050 12</w:t>
      </w:r>
    </w:p>
    <w:p w14:paraId="58E699F3" w14:textId="77777777" w:rsidR="00C9311F" w:rsidRPr="0026324A" w:rsidRDefault="00C9311F" w:rsidP="00C9311F">
      <w:pPr>
        <w:spacing w:after="0"/>
        <w:jc w:val="center"/>
      </w:pPr>
      <w:r w:rsidRPr="0026324A">
        <w:t>leos.gal@seznam.cz</w:t>
      </w:r>
    </w:p>
    <w:p w14:paraId="21ACF046" w14:textId="77777777" w:rsidR="00C9311F" w:rsidRDefault="00C9311F" w:rsidP="00C9311F">
      <w:pPr>
        <w:spacing w:after="0"/>
        <w:jc w:val="center"/>
        <w:rPr>
          <w:b/>
          <w:bCs/>
          <w:sz w:val="36"/>
          <w:szCs w:val="36"/>
        </w:rPr>
      </w:pPr>
      <w:r w:rsidRPr="0026324A">
        <w:t>www.co2cz.com</w:t>
      </w:r>
    </w:p>
    <w:p w14:paraId="028A749E" w14:textId="77777777" w:rsidR="00C9311F" w:rsidRDefault="00C9311F" w:rsidP="00C9311F">
      <w:pPr>
        <w:spacing w:after="0"/>
        <w:jc w:val="center"/>
        <w:rPr>
          <w:b/>
          <w:bCs/>
          <w:sz w:val="36"/>
          <w:szCs w:val="36"/>
        </w:rPr>
      </w:pPr>
    </w:p>
    <w:p w14:paraId="14A873F1" w14:textId="77777777" w:rsidR="00C9311F" w:rsidRDefault="00C9311F" w:rsidP="00C9311F">
      <w:pPr>
        <w:spacing w:after="0"/>
        <w:jc w:val="center"/>
        <w:rPr>
          <w:b/>
          <w:bCs/>
          <w:sz w:val="36"/>
          <w:szCs w:val="36"/>
        </w:rPr>
      </w:pPr>
    </w:p>
    <w:p w14:paraId="1D74B447" w14:textId="77777777" w:rsidR="00C9311F" w:rsidRDefault="00C9311F" w:rsidP="00C9311F">
      <w:pPr>
        <w:rPr>
          <w:sz w:val="24"/>
          <w:szCs w:val="24"/>
        </w:rPr>
      </w:pPr>
      <w:r w:rsidRPr="0082251C">
        <w:rPr>
          <w:sz w:val="24"/>
          <w:szCs w:val="24"/>
        </w:rPr>
        <w:lastRenderedPageBreak/>
        <w:t>J</w:t>
      </w:r>
      <w:r w:rsidRPr="00FC7B36">
        <w:rPr>
          <w:sz w:val="24"/>
          <w:szCs w:val="24"/>
        </w:rPr>
        <w:t>e stále jasnější, že kromě výrazného snížení emisí</w:t>
      </w:r>
      <w:r w:rsidRPr="0082251C">
        <w:rPr>
          <w:sz w:val="24"/>
          <w:szCs w:val="24"/>
        </w:rPr>
        <w:t xml:space="preserve"> produkovaných antropologicky,</w:t>
      </w:r>
      <w:r w:rsidRPr="00FC7B36">
        <w:rPr>
          <w:sz w:val="24"/>
          <w:szCs w:val="24"/>
        </w:rPr>
        <w:t xml:space="preserve"> budeme muset z atmosféry také extrahovat více CO2</w:t>
      </w:r>
      <w:r w:rsidRPr="0082251C">
        <w:rPr>
          <w:sz w:val="24"/>
          <w:szCs w:val="24"/>
        </w:rPr>
        <w:t xml:space="preserve">. </w:t>
      </w:r>
      <w:r w:rsidRPr="00FC7B36">
        <w:rPr>
          <w:sz w:val="24"/>
          <w:szCs w:val="24"/>
        </w:rPr>
        <w:t xml:space="preserve"> </w:t>
      </w:r>
      <w:r w:rsidRPr="0082251C">
        <w:rPr>
          <w:sz w:val="24"/>
          <w:szCs w:val="24"/>
        </w:rPr>
        <w:t>A</w:t>
      </w:r>
      <w:r w:rsidRPr="00FC7B36">
        <w:rPr>
          <w:sz w:val="24"/>
          <w:szCs w:val="24"/>
        </w:rPr>
        <w:t>bychom omezili globální oteplování na 1,5 nebo 2 stupně</w:t>
      </w:r>
      <w:r w:rsidRPr="0082251C">
        <w:rPr>
          <w:sz w:val="24"/>
          <w:szCs w:val="24"/>
        </w:rPr>
        <w:t xml:space="preserve"> </w:t>
      </w:r>
      <w:r w:rsidRPr="00FC7B36">
        <w:rPr>
          <w:sz w:val="24"/>
          <w:szCs w:val="24"/>
        </w:rPr>
        <w:t>budem</w:t>
      </w:r>
      <w:r w:rsidRPr="0082251C">
        <w:rPr>
          <w:sz w:val="24"/>
          <w:szCs w:val="24"/>
        </w:rPr>
        <w:t>e</w:t>
      </w:r>
      <w:r w:rsidRPr="00FC7B36">
        <w:rPr>
          <w:sz w:val="24"/>
          <w:szCs w:val="24"/>
        </w:rPr>
        <w:t xml:space="preserve"> muset realizovat negativní emise. </w:t>
      </w:r>
      <w:r w:rsidRPr="0082251C">
        <w:rPr>
          <w:sz w:val="24"/>
          <w:szCs w:val="24"/>
        </w:rPr>
        <w:t>Suchozemské ekosystémy hrají důležitou roli při regulaci výměny CO2 mezi zemským povrchem a atmosférou. Intenzivní zemědělství se podílí na na ročním globálním skleníkovém efektu cca 14 % celkových světových emisí CO2.</w:t>
      </w:r>
      <w:r>
        <w:rPr>
          <w:sz w:val="24"/>
          <w:szCs w:val="24"/>
        </w:rPr>
        <w:t xml:space="preserve"> </w:t>
      </w:r>
    </w:p>
    <w:p w14:paraId="2134DC77" w14:textId="77777777" w:rsidR="00C9311F" w:rsidRPr="00552C23" w:rsidRDefault="00C9311F" w:rsidP="00C9311F">
      <w:pPr>
        <w:rPr>
          <w:sz w:val="24"/>
          <w:szCs w:val="24"/>
          <w:u w:val="single"/>
        </w:rPr>
      </w:pPr>
      <w:r w:rsidRPr="00552C23">
        <w:rPr>
          <w:sz w:val="24"/>
          <w:szCs w:val="24"/>
          <w:u w:val="single"/>
        </w:rPr>
        <w:t>Ekosystémy nabízejí 7 základních</w:t>
      </w:r>
      <w:r>
        <w:rPr>
          <w:sz w:val="24"/>
          <w:szCs w:val="24"/>
          <w:u w:val="single"/>
        </w:rPr>
        <w:t xml:space="preserve"> a zkoumaných</w:t>
      </w:r>
      <w:r w:rsidRPr="00552C23">
        <w:rPr>
          <w:sz w:val="24"/>
          <w:szCs w:val="24"/>
          <w:u w:val="single"/>
        </w:rPr>
        <w:t xml:space="preserve"> příležitostí, jak těchto negativních emisí dosáhnout:</w:t>
      </w:r>
    </w:p>
    <w:p w14:paraId="03FA7E73" w14:textId="77777777" w:rsidR="00C9311F" w:rsidRPr="00552C23" w:rsidRDefault="00C9311F" w:rsidP="00C9311F">
      <w:pPr>
        <w:pStyle w:val="Odstavecseseznamem"/>
        <w:numPr>
          <w:ilvl w:val="0"/>
          <w:numId w:val="11"/>
        </w:numPr>
        <w:spacing w:after="0" w:line="259" w:lineRule="auto"/>
        <w:rPr>
          <w:b/>
          <w:bCs/>
          <w:sz w:val="36"/>
          <w:szCs w:val="36"/>
        </w:rPr>
      </w:pPr>
      <w:r w:rsidRPr="00552C23">
        <w:rPr>
          <w:b/>
          <w:bCs/>
          <w:sz w:val="36"/>
          <w:szCs w:val="36"/>
        </w:rPr>
        <w:t>Zalesňování a zatravňování krajiny</w:t>
      </w:r>
    </w:p>
    <w:p w14:paraId="3BD1C49D" w14:textId="77777777" w:rsidR="00C9311F" w:rsidRPr="00DC710B" w:rsidRDefault="00C9311F" w:rsidP="00C9311F">
      <w:pPr>
        <w:spacing w:after="0"/>
        <w:ind w:left="720"/>
        <w:rPr>
          <w:b/>
          <w:bCs/>
          <w:sz w:val="36"/>
          <w:szCs w:val="36"/>
        </w:rPr>
      </w:pPr>
    </w:p>
    <w:p w14:paraId="797095C5" w14:textId="77777777" w:rsidR="00C9311F" w:rsidRPr="00552C23" w:rsidRDefault="00C9311F" w:rsidP="00C9311F">
      <w:pPr>
        <w:pStyle w:val="Odstavecseseznamem"/>
        <w:numPr>
          <w:ilvl w:val="0"/>
          <w:numId w:val="11"/>
        </w:numPr>
        <w:spacing w:after="0" w:line="259" w:lineRule="auto"/>
        <w:rPr>
          <w:b/>
          <w:bCs/>
          <w:sz w:val="36"/>
          <w:szCs w:val="36"/>
        </w:rPr>
      </w:pPr>
      <w:r w:rsidRPr="00552C23">
        <w:rPr>
          <w:b/>
          <w:bCs/>
          <w:sz w:val="36"/>
          <w:szCs w:val="36"/>
        </w:rPr>
        <w:t>BIOCHAR - přidávání biouhlu (biocharu) na půdu</w:t>
      </w:r>
    </w:p>
    <w:p w14:paraId="6F2EA57E" w14:textId="77777777" w:rsidR="00C9311F" w:rsidRPr="00DC710B" w:rsidRDefault="00C9311F" w:rsidP="00C9311F">
      <w:pPr>
        <w:spacing w:after="0"/>
        <w:rPr>
          <w:b/>
          <w:bCs/>
          <w:sz w:val="36"/>
          <w:szCs w:val="36"/>
        </w:rPr>
      </w:pPr>
    </w:p>
    <w:p w14:paraId="6B8FC796" w14:textId="77777777" w:rsidR="00C9311F" w:rsidRDefault="00C9311F" w:rsidP="00C9311F">
      <w:pPr>
        <w:numPr>
          <w:ilvl w:val="0"/>
          <w:numId w:val="11"/>
        </w:numPr>
        <w:spacing w:after="0" w:line="259" w:lineRule="auto"/>
        <w:rPr>
          <w:b/>
          <w:bCs/>
          <w:sz w:val="36"/>
          <w:szCs w:val="36"/>
        </w:rPr>
      </w:pPr>
      <w:r w:rsidRPr="00DC710B">
        <w:rPr>
          <w:b/>
          <w:bCs/>
          <w:sz w:val="36"/>
          <w:szCs w:val="36"/>
        </w:rPr>
        <w:t xml:space="preserve">BECCS –  </w:t>
      </w:r>
      <w:r w:rsidRPr="00DC710B">
        <w:rPr>
          <w:b/>
          <w:bCs/>
          <w:sz w:val="36"/>
          <w:szCs w:val="36"/>
          <w:lang w:val="en-US"/>
        </w:rPr>
        <w:t>Bioenergy with carbon capture and storage</w:t>
      </w:r>
      <w:r w:rsidRPr="00DC710B">
        <w:rPr>
          <w:b/>
          <w:bCs/>
          <w:sz w:val="36"/>
          <w:szCs w:val="36"/>
        </w:rPr>
        <w:t xml:space="preserve"> -bioenergie se zachycováním a ukládáním uhlíku</w:t>
      </w:r>
    </w:p>
    <w:p w14:paraId="05E8A63A" w14:textId="77777777" w:rsidR="00C9311F" w:rsidRDefault="00C9311F" w:rsidP="00C9311F">
      <w:pPr>
        <w:spacing w:after="0"/>
        <w:rPr>
          <w:b/>
          <w:bCs/>
          <w:sz w:val="36"/>
          <w:szCs w:val="36"/>
        </w:rPr>
      </w:pPr>
    </w:p>
    <w:p w14:paraId="493DC5BA" w14:textId="77777777" w:rsidR="00C9311F" w:rsidRDefault="00C9311F" w:rsidP="00C9311F">
      <w:pPr>
        <w:numPr>
          <w:ilvl w:val="0"/>
          <w:numId w:val="11"/>
        </w:numPr>
        <w:spacing w:after="0" w:line="259" w:lineRule="auto"/>
        <w:rPr>
          <w:b/>
          <w:bCs/>
          <w:sz w:val="36"/>
          <w:szCs w:val="36"/>
        </w:rPr>
      </w:pPr>
      <w:r w:rsidRPr="00DC710B">
        <w:rPr>
          <w:b/>
          <w:bCs/>
          <w:sz w:val="36"/>
          <w:szCs w:val="36"/>
        </w:rPr>
        <w:t>EW – Enhanced wheathering -  zrychlené zvětrávání silikátových hornin</w:t>
      </w:r>
    </w:p>
    <w:p w14:paraId="61D7556C" w14:textId="77777777" w:rsidR="00C9311F" w:rsidRDefault="00C9311F" w:rsidP="00C9311F">
      <w:pPr>
        <w:spacing w:after="0"/>
        <w:rPr>
          <w:b/>
          <w:bCs/>
          <w:sz w:val="36"/>
          <w:szCs w:val="36"/>
        </w:rPr>
      </w:pPr>
    </w:p>
    <w:p w14:paraId="1CF4FCCF" w14:textId="77777777" w:rsidR="00C9311F" w:rsidRDefault="00C9311F" w:rsidP="00C9311F">
      <w:pPr>
        <w:numPr>
          <w:ilvl w:val="0"/>
          <w:numId w:val="11"/>
        </w:numPr>
        <w:spacing w:after="0" w:line="259" w:lineRule="auto"/>
        <w:rPr>
          <w:b/>
          <w:bCs/>
          <w:sz w:val="36"/>
          <w:szCs w:val="36"/>
        </w:rPr>
      </w:pPr>
      <w:r w:rsidRPr="006401D2">
        <w:rPr>
          <w:b/>
          <w:bCs/>
          <w:sz w:val="36"/>
          <w:szCs w:val="36"/>
        </w:rPr>
        <w:t xml:space="preserve">Ukládání CO2 cestou řízené mineralizace </w:t>
      </w:r>
    </w:p>
    <w:p w14:paraId="7D934C3D" w14:textId="77777777" w:rsidR="00C9311F" w:rsidRDefault="00C9311F" w:rsidP="00C9311F">
      <w:pPr>
        <w:spacing w:after="0"/>
        <w:rPr>
          <w:b/>
          <w:bCs/>
          <w:sz w:val="36"/>
          <w:szCs w:val="36"/>
        </w:rPr>
      </w:pPr>
    </w:p>
    <w:p w14:paraId="16E0C576" w14:textId="77777777" w:rsidR="00C9311F" w:rsidRPr="006401D2" w:rsidRDefault="00C9311F" w:rsidP="00C9311F">
      <w:pPr>
        <w:numPr>
          <w:ilvl w:val="0"/>
          <w:numId w:val="11"/>
        </w:numPr>
        <w:spacing w:after="0" w:line="259" w:lineRule="auto"/>
        <w:rPr>
          <w:b/>
          <w:bCs/>
          <w:sz w:val="36"/>
          <w:szCs w:val="36"/>
        </w:rPr>
      </w:pPr>
      <w:r w:rsidRPr="006401D2">
        <w:rPr>
          <w:b/>
          <w:bCs/>
          <w:sz w:val="36"/>
          <w:szCs w:val="36"/>
        </w:rPr>
        <w:t xml:space="preserve">UMG – Underground methane reactor – Podzemní mikrobiologická metanizace </w:t>
      </w:r>
    </w:p>
    <w:p w14:paraId="4803F8BD" w14:textId="77777777" w:rsidR="00C9311F" w:rsidRDefault="00C9311F" w:rsidP="00C9311F">
      <w:pPr>
        <w:rPr>
          <w:b/>
          <w:bCs/>
        </w:rPr>
      </w:pPr>
    </w:p>
    <w:p w14:paraId="5B6A3F54" w14:textId="77777777" w:rsidR="00C9311F" w:rsidRPr="00552C23" w:rsidRDefault="00C9311F" w:rsidP="00C9311F">
      <w:pPr>
        <w:pStyle w:val="Odstavecseseznamem"/>
        <w:numPr>
          <w:ilvl w:val="0"/>
          <w:numId w:val="11"/>
        </w:numPr>
        <w:spacing w:after="160" w:line="259" w:lineRule="auto"/>
        <w:rPr>
          <w:b/>
          <w:bCs/>
          <w:sz w:val="36"/>
          <w:szCs w:val="36"/>
        </w:rPr>
      </w:pPr>
      <w:r w:rsidRPr="00552C23">
        <w:rPr>
          <w:b/>
          <w:bCs/>
          <w:sz w:val="36"/>
          <w:szCs w:val="36"/>
        </w:rPr>
        <w:t>Huminové kyseliny</w:t>
      </w:r>
    </w:p>
    <w:p w14:paraId="160C5D19" w14:textId="77777777" w:rsidR="00C9311F" w:rsidRDefault="00C9311F" w:rsidP="00C9311F">
      <w:pPr>
        <w:rPr>
          <w:b/>
          <w:bCs/>
        </w:rPr>
      </w:pPr>
    </w:p>
    <w:p w14:paraId="735C4AEA" w14:textId="77777777" w:rsidR="00C9311F" w:rsidRDefault="00C9311F" w:rsidP="00C9311F">
      <w:pPr>
        <w:rPr>
          <w:b/>
          <w:bCs/>
        </w:rPr>
      </w:pPr>
    </w:p>
    <w:p w14:paraId="36B2F41C" w14:textId="77777777" w:rsidR="00C9311F" w:rsidRDefault="00C9311F" w:rsidP="00C9311F">
      <w:pPr>
        <w:rPr>
          <w:b/>
          <w:bCs/>
        </w:rPr>
      </w:pPr>
    </w:p>
    <w:p w14:paraId="0A4BAED1" w14:textId="77777777" w:rsidR="00C9311F" w:rsidRDefault="00C9311F" w:rsidP="00C9311F">
      <w:pPr>
        <w:rPr>
          <w:b/>
          <w:bCs/>
        </w:rPr>
      </w:pPr>
    </w:p>
    <w:p w14:paraId="147E36D5" w14:textId="77777777" w:rsidR="00C9311F" w:rsidRPr="00552C23" w:rsidRDefault="00C9311F" w:rsidP="00C9311F">
      <w:pPr>
        <w:pStyle w:val="Odstavecseseznamem"/>
        <w:numPr>
          <w:ilvl w:val="0"/>
          <w:numId w:val="12"/>
        </w:numPr>
        <w:spacing w:after="0" w:line="259" w:lineRule="auto"/>
        <w:rPr>
          <w:b/>
          <w:bCs/>
          <w:sz w:val="40"/>
          <w:szCs w:val="40"/>
        </w:rPr>
      </w:pPr>
      <w:r w:rsidRPr="00552C23">
        <w:rPr>
          <w:b/>
          <w:bCs/>
          <w:sz w:val="40"/>
          <w:szCs w:val="40"/>
        </w:rPr>
        <w:lastRenderedPageBreak/>
        <w:t>Zalesňování a zatravňování krajiny</w:t>
      </w:r>
    </w:p>
    <w:p w14:paraId="490A57FA" w14:textId="77777777" w:rsidR="00C9311F" w:rsidRDefault="00C9311F" w:rsidP="00C9311F">
      <w:pPr>
        <w:spacing w:after="0"/>
        <w:ind w:left="720"/>
        <w:jc w:val="center"/>
        <w:rPr>
          <w:b/>
          <w:bCs/>
          <w:sz w:val="52"/>
          <w:szCs w:val="52"/>
        </w:rPr>
      </w:pPr>
    </w:p>
    <w:p w14:paraId="2CDE006A" w14:textId="77777777" w:rsidR="00C9311F" w:rsidRDefault="00C9311F" w:rsidP="00C9311F">
      <w:pPr>
        <w:spacing w:after="0"/>
        <w:rPr>
          <w:sz w:val="24"/>
          <w:szCs w:val="24"/>
        </w:rPr>
      </w:pPr>
      <w:r w:rsidRPr="004970A6">
        <w:rPr>
          <w:sz w:val="24"/>
          <w:szCs w:val="24"/>
        </w:rPr>
        <w:t>Čistý součet všech vstupů a výstupů uhlíku ze systému - například z lesa, travnaté plochy, městského parku nebo zemědělského pole - se nazývá „</w:t>
      </w:r>
      <w:r w:rsidRPr="00CE4CDE">
        <w:rPr>
          <w:b/>
          <w:bCs/>
          <w:sz w:val="24"/>
          <w:szCs w:val="24"/>
        </w:rPr>
        <w:t>bilance uhlíku</w:t>
      </w:r>
      <w:r w:rsidRPr="004970A6">
        <w:rPr>
          <w:sz w:val="24"/>
          <w:szCs w:val="24"/>
        </w:rPr>
        <w:t xml:space="preserve">“. Vstupy zahrnují dřevní biomasu a spadané listí, větve a půdní organickou hmotu, výstupy zahrnují dýchání stromů a rozklad půdní organické hmoty a sklizené biomasy. </w:t>
      </w:r>
      <w:r>
        <w:rPr>
          <w:sz w:val="24"/>
          <w:szCs w:val="24"/>
        </w:rPr>
        <w:t>O</w:t>
      </w:r>
      <w:r w:rsidRPr="004970A6">
        <w:rPr>
          <w:sz w:val="24"/>
          <w:szCs w:val="24"/>
        </w:rPr>
        <w:t>brázek ukazuje, jak stromy zachycují oxid uhličitý (CO2) a sekvestrují uhlík jako účinnou metodu snižování koncentrace CO2 v atmosféře.</w:t>
      </w:r>
    </w:p>
    <w:p w14:paraId="5BC2C03E" w14:textId="77777777" w:rsidR="00C9311F" w:rsidRDefault="00C9311F" w:rsidP="00C9311F">
      <w:pPr>
        <w:spacing w:after="0"/>
        <w:rPr>
          <w:sz w:val="24"/>
          <w:szCs w:val="24"/>
        </w:rPr>
      </w:pPr>
      <w:r w:rsidRPr="00B9069F">
        <w:rPr>
          <w:b/>
          <w:bCs/>
        </w:rPr>
        <w:drawing>
          <wp:inline distT="0" distB="0" distL="0" distR="0" wp14:anchorId="3EA472BC" wp14:editId="45D2674B">
            <wp:extent cx="5760720" cy="3347720"/>
            <wp:effectExtent l="0" t="0" r="0" b="5080"/>
            <wp:docPr id="19069395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59869" name=""/>
                    <pic:cNvPicPr/>
                  </pic:nvPicPr>
                  <pic:blipFill>
                    <a:blip r:embed="rId20"/>
                    <a:stretch>
                      <a:fillRect/>
                    </a:stretch>
                  </pic:blipFill>
                  <pic:spPr>
                    <a:xfrm>
                      <a:off x="0" y="0"/>
                      <a:ext cx="5760720" cy="3347720"/>
                    </a:xfrm>
                    <a:prstGeom prst="rect">
                      <a:avLst/>
                    </a:prstGeom>
                  </pic:spPr>
                </pic:pic>
              </a:graphicData>
            </a:graphic>
          </wp:inline>
        </w:drawing>
      </w:r>
    </w:p>
    <w:p w14:paraId="5955ED47" w14:textId="77777777" w:rsidR="00C9311F" w:rsidRPr="00CE4CDE" w:rsidRDefault="00C9311F" w:rsidP="00C9311F">
      <w:pPr>
        <w:spacing w:after="0"/>
        <w:rPr>
          <w:i/>
          <w:iCs/>
        </w:rPr>
      </w:pPr>
      <w:r>
        <w:rPr>
          <w:i/>
          <w:iCs/>
        </w:rPr>
        <w:t xml:space="preserve">                         </w:t>
      </w:r>
      <w:r w:rsidRPr="00CE4CDE">
        <w:rPr>
          <w:i/>
          <w:iCs/>
        </w:rPr>
        <w:t xml:space="preserve">Schematické znázornění uhlíkové bilance lesní dendromasy </w:t>
      </w:r>
      <w:r>
        <w:rPr>
          <w:rStyle w:val="Znakapoznpodarou"/>
          <w:i/>
          <w:iCs/>
        </w:rPr>
        <w:footnoteReference w:id="3"/>
      </w:r>
    </w:p>
    <w:p w14:paraId="507CA611" w14:textId="77777777" w:rsidR="00C9311F" w:rsidRDefault="00C9311F" w:rsidP="00C9311F">
      <w:pPr>
        <w:spacing w:after="0"/>
        <w:rPr>
          <w:sz w:val="24"/>
          <w:szCs w:val="24"/>
        </w:rPr>
      </w:pPr>
    </w:p>
    <w:p w14:paraId="58FBBBE2" w14:textId="77777777" w:rsidR="00C9311F" w:rsidRPr="00FC72FA" w:rsidRDefault="00C9311F" w:rsidP="00C9311F">
      <w:pPr>
        <w:spacing w:after="0"/>
        <w:rPr>
          <w:sz w:val="24"/>
          <w:szCs w:val="24"/>
        </w:rPr>
      </w:pPr>
      <w:r w:rsidRPr="00FC72FA">
        <w:rPr>
          <w:sz w:val="24"/>
          <w:szCs w:val="24"/>
        </w:rPr>
        <w:t xml:space="preserve">Pochopení podílu stromů na ukládání uhlíku vyžaduje hodnocení nadzemní (AGB – Above Ground Biomass) i podzemní biomasy (BGB – Bellow Ground Biomass). AGB se týká uhlíku uloženého ve viditelných složkách stromů, jako je kmen, kůra, větve a listí. BGB se týká kořenové sítě stromů pod povrchem půdy a zahrnuje jak velké strukturální kořeny, tak jemné kořenové sítě. AGB představuje významnou část celkové kapacity stromu pro ukládání uhlíku, ale poměr AGB a BGB se liší podle stáří stromu, druhu dřeviny a hustoty osazení, což zdůrazňuje význam druhově specifických alometrických modelů pro stanovení biomasy lesa. Mezi další zásobníky uhlíku v lese patří půdní organický uhlík (SOC – Soil Organic Carbon), odumřelé dřevní zbytky a stelivo (dosud nerozložené listí na lesní půdě). SOC se hromadí prostřednictvím mikrobiálního rozkladu a přeměny steliva a odumřelého dřeva z lesní půdy a kořenů v podzemí. SOC se také přenáší přímo z kořenů do půdy prostřednictvím kořenových </w:t>
      </w:r>
      <w:r w:rsidRPr="00FC72FA">
        <w:rPr>
          <w:sz w:val="24"/>
          <w:szCs w:val="24"/>
        </w:rPr>
        <w:lastRenderedPageBreak/>
        <w:t xml:space="preserve">exudátů (výměšků z kořenových špiček). V některých ekosystémech, např. v boreálním lese, zásoba uhlíku v půdě výrazně převyšuje akumulaci uhlíku v AGB a BGB. </w:t>
      </w:r>
    </w:p>
    <w:p w14:paraId="4C63A18C" w14:textId="77777777" w:rsidR="00C9311F" w:rsidRPr="00F25BB9" w:rsidRDefault="00C9311F" w:rsidP="00C9311F">
      <w:pPr>
        <w:spacing w:after="0"/>
        <w:rPr>
          <w:sz w:val="24"/>
          <w:szCs w:val="24"/>
        </w:rPr>
      </w:pPr>
      <w:r w:rsidRPr="00F25BB9">
        <w:rPr>
          <w:b/>
          <w:bCs/>
          <w:sz w:val="24"/>
          <w:szCs w:val="24"/>
        </w:rPr>
        <w:t>Dynamika uhlíkové bilance</w:t>
      </w:r>
      <w:r w:rsidRPr="00FC72FA">
        <w:rPr>
          <w:sz w:val="24"/>
          <w:szCs w:val="24"/>
        </w:rPr>
        <w:t xml:space="preserve"> </w:t>
      </w:r>
      <w:r>
        <w:rPr>
          <w:sz w:val="24"/>
          <w:szCs w:val="24"/>
        </w:rPr>
        <w:t xml:space="preserve">- </w:t>
      </w:r>
      <w:r w:rsidRPr="00F25BB9">
        <w:rPr>
          <w:sz w:val="24"/>
          <w:szCs w:val="24"/>
        </w:rPr>
        <w:t xml:space="preserve">Absorpce uhlíku souvisí s růstem stromů a existuje mnoho faktorů, které </w:t>
      </w:r>
      <w:r>
        <w:rPr>
          <w:sz w:val="24"/>
          <w:szCs w:val="24"/>
        </w:rPr>
        <w:t>ovlivňují růst a i sekvestraci:</w:t>
      </w:r>
    </w:p>
    <w:p w14:paraId="25394689" w14:textId="77777777" w:rsidR="00C9311F" w:rsidRPr="00F25BB9" w:rsidRDefault="00C9311F" w:rsidP="00C9311F">
      <w:pPr>
        <w:spacing w:after="0"/>
        <w:rPr>
          <w:sz w:val="24"/>
          <w:szCs w:val="24"/>
        </w:rPr>
      </w:pPr>
      <w:r w:rsidRPr="00F25BB9">
        <w:rPr>
          <w:sz w:val="24"/>
          <w:szCs w:val="24"/>
        </w:rPr>
        <w:t xml:space="preserve">Hlavní růstové faktory stromů </w:t>
      </w:r>
      <w:r>
        <w:rPr>
          <w:sz w:val="24"/>
          <w:szCs w:val="24"/>
        </w:rPr>
        <w:t>především lokalita, p</w:t>
      </w:r>
      <w:r w:rsidRPr="00F25BB9">
        <w:rPr>
          <w:sz w:val="24"/>
          <w:szCs w:val="24"/>
        </w:rPr>
        <w:t>odmínky pěstování</w:t>
      </w:r>
      <w:r>
        <w:rPr>
          <w:sz w:val="24"/>
          <w:szCs w:val="24"/>
        </w:rPr>
        <w:t>, d</w:t>
      </w:r>
      <w:r w:rsidRPr="00F25BB9">
        <w:rPr>
          <w:sz w:val="24"/>
          <w:szCs w:val="24"/>
        </w:rPr>
        <w:t>ostupnost vody</w:t>
      </w:r>
      <w:r>
        <w:rPr>
          <w:sz w:val="24"/>
          <w:szCs w:val="24"/>
        </w:rPr>
        <w:t>, dostupnost s</w:t>
      </w:r>
      <w:r w:rsidRPr="00F25BB9">
        <w:rPr>
          <w:sz w:val="24"/>
          <w:szCs w:val="24"/>
        </w:rPr>
        <w:t>luneční</w:t>
      </w:r>
      <w:r>
        <w:rPr>
          <w:sz w:val="24"/>
          <w:szCs w:val="24"/>
        </w:rPr>
        <w:t>ho svitu, m</w:t>
      </w:r>
      <w:r w:rsidRPr="00F25BB9">
        <w:rPr>
          <w:sz w:val="24"/>
          <w:szCs w:val="24"/>
        </w:rPr>
        <w:t>ístní </w:t>
      </w:r>
      <w:r>
        <w:rPr>
          <w:sz w:val="24"/>
          <w:szCs w:val="24"/>
        </w:rPr>
        <w:t>podnění, p</w:t>
      </w:r>
      <w:r w:rsidRPr="00F25BB9">
        <w:rPr>
          <w:sz w:val="24"/>
          <w:szCs w:val="24"/>
        </w:rPr>
        <w:t>ůdní živiny</w:t>
      </w:r>
    </w:p>
    <w:p w14:paraId="2153C4F9" w14:textId="77777777" w:rsidR="00C9311F" w:rsidRPr="00F25BB9" w:rsidRDefault="00C9311F" w:rsidP="00C9311F">
      <w:pPr>
        <w:spacing w:after="0"/>
        <w:rPr>
          <w:sz w:val="24"/>
          <w:szCs w:val="24"/>
        </w:rPr>
      </w:pPr>
      <w:r w:rsidRPr="00F25BB9">
        <w:rPr>
          <w:sz w:val="24"/>
          <w:szCs w:val="24"/>
        </w:rPr>
        <w:t>Stromy rostoucí v příznivých podmínkách mohou růst extrémně rychle, zatímco stromy rostoucí v neoptimálním prostředí rostou pomalu.</w:t>
      </w:r>
    </w:p>
    <w:p w14:paraId="25B837B6" w14:textId="77777777" w:rsidR="00C9311F" w:rsidRPr="00FC72FA" w:rsidRDefault="00C9311F" w:rsidP="00C9311F">
      <w:pPr>
        <w:spacing w:after="0"/>
        <w:rPr>
          <w:sz w:val="24"/>
          <w:szCs w:val="24"/>
        </w:rPr>
      </w:pPr>
      <w:r>
        <w:rPr>
          <w:sz w:val="24"/>
          <w:szCs w:val="24"/>
        </w:rPr>
        <w:t>U</w:t>
      </w:r>
      <w:r w:rsidRPr="00FC72FA">
        <w:rPr>
          <w:sz w:val="24"/>
          <w:szCs w:val="24"/>
        </w:rPr>
        <w:t xml:space="preserve"> mladých stromů jsou respirace a ztráty uhlíku do atmosféry nízké, proto se většina uhlíku vázaného fotosyntézou přemění na růst. S přibývajícím věkem stromů se zvyšuje dýchání, protože je zapotřebí energie k obnově odumírajících tkání, a menší část uhlíku vázaného fotosyntézou se přeměňuje na biomasu a ukládá se.</w:t>
      </w:r>
    </w:p>
    <w:p w14:paraId="273DFDE3" w14:textId="77777777" w:rsidR="00C9311F" w:rsidRDefault="00C9311F" w:rsidP="00C9311F">
      <w:pPr>
        <w:rPr>
          <w:sz w:val="24"/>
          <w:szCs w:val="24"/>
          <w:u w:val="single"/>
        </w:rPr>
      </w:pPr>
      <w:r w:rsidRPr="004D7169">
        <w:rPr>
          <w:sz w:val="24"/>
          <w:szCs w:val="24"/>
          <w:u w:val="single"/>
        </w:rPr>
        <w:t xml:space="preserve">Nově vysazený les může sekvestrovat přibližně </w:t>
      </w:r>
      <w:r w:rsidRPr="004D7169">
        <w:rPr>
          <w:b/>
          <w:bCs/>
          <w:sz w:val="24"/>
          <w:szCs w:val="24"/>
          <w:u w:val="single"/>
        </w:rPr>
        <w:t>10 až 20 tun CO2</w:t>
      </w:r>
      <w:r w:rsidRPr="004D7169">
        <w:rPr>
          <w:sz w:val="24"/>
          <w:szCs w:val="24"/>
          <w:u w:val="single"/>
        </w:rPr>
        <w:t xml:space="preserve"> na hektar ročně v prvních letech růstu</w:t>
      </w:r>
      <w:r w:rsidRPr="004D7169">
        <w:rPr>
          <w:b/>
          <w:bCs/>
          <w:sz w:val="24"/>
          <w:szCs w:val="24"/>
        </w:rPr>
        <w:t>.</w:t>
      </w:r>
      <w:r w:rsidRPr="004D7169">
        <w:rPr>
          <w:sz w:val="24"/>
          <w:szCs w:val="24"/>
        </w:rPr>
        <w:t xml:space="preserve"> Tento údaj se může lišit v závislosti na druhu stromů, klimatických podmínkách a půdních vlastnostech.</w:t>
      </w:r>
      <w:r w:rsidRPr="00FC72FA">
        <w:rPr>
          <w:sz w:val="24"/>
          <w:szCs w:val="24"/>
        </w:rPr>
        <w:t xml:space="preserve"> </w:t>
      </w:r>
      <w:r w:rsidRPr="004D7169">
        <w:rPr>
          <w:sz w:val="24"/>
          <w:szCs w:val="24"/>
        </w:rPr>
        <w:t>Jak lesy dospívají, jejich schopnost sekvestrovat CO2 se může zvýšit. </w:t>
      </w:r>
      <w:r w:rsidRPr="004D7169">
        <w:rPr>
          <w:sz w:val="24"/>
          <w:szCs w:val="24"/>
          <w:u w:val="single"/>
        </w:rPr>
        <w:t xml:space="preserve">Zralé lesy mohou sekvestrovat až </w:t>
      </w:r>
      <w:r w:rsidRPr="004D7169">
        <w:rPr>
          <w:b/>
          <w:bCs/>
          <w:sz w:val="24"/>
          <w:szCs w:val="24"/>
          <w:u w:val="single"/>
        </w:rPr>
        <w:t>30 tun CO2</w:t>
      </w:r>
      <w:r w:rsidRPr="004D7169">
        <w:rPr>
          <w:sz w:val="24"/>
          <w:szCs w:val="24"/>
          <w:u w:val="single"/>
        </w:rPr>
        <w:t xml:space="preserve"> na hektar ročně.</w:t>
      </w:r>
    </w:p>
    <w:p w14:paraId="1041ACDB" w14:textId="77777777" w:rsidR="00C9311F" w:rsidRPr="004D7169" w:rsidRDefault="00C9311F" w:rsidP="00C9311F">
      <w:pPr>
        <w:rPr>
          <w:sz w:val="24"/>
          <w:szCs w:val="24"/>
        </w:rPr>
      </w:pPr>
      <w:r w:rsidRPr="002214B9">
        <w:rPr>
          <w:b/>
          <w:bCs/>
          <w:sz w:val="24"/>
          <w:szCs w:val="24"/>
        </w:rPr>
        <w:t>Evropská agentura pro životní EEA</w:t>
      </w:r>
      <w:r w:rsidRPr="00A60554">
        <w:rPr>
          <w:sz w:val="24"/>
          <w:szCs w:val="24"/>
        </w:rPr>
        <w:t xml:space="preserve"> </w:t>
      </w:r>
      <w:r w:rsidRPr="00A60554">
        <w:rPr>
          <w:rStyle w:val="Znakapoznpodarou"/>
          <w:sz w:val="24"/>
          <w:szCs w:val="24"/>
        </w:rPr>
        <w:footnoteReference w:id="4"/>
      </w:r>
      <w:r>
        <w:rPr>
          <w:sz w:val="24"/>
          <w:szCs w:val="24"/>
        </w:rPr>
        <w:t xml:space="preserve"> </w:t>
      </w:r>
      <w:r w:rsidRPr="00A60554">
        <w:rPr>
          <w:sz w:val="24"/>
          <w:szCs w:val="24"/>
        </w:rPr>
        <w:t xml:space="preserve">během jednoho roku dospělý strom pohltí z atmosféry asi </w:t>
      </w:r>
      <w:r w:rsidRPr="002214B9">
        <w:rPr>
          <w:b/>
          <w:bCs/>
          <w:sz w:val="24"/>
          <w:szCs w:val="24"/>
        </w:rPr>
        <w:t>22 kilogramů CO2</w:t>
      </w:r>
      <w:r w:rsidRPr="00A60554">
        <w:rPr>
          <w:sz w:val="24"/>
          <w:szCs w:val="24"/>
        </w:rPr>
        <w:t xml:space="preserve"> a výměnou za to uvolní kyslík.</w:t>
      </w:r>
    </w:p>
    <w:p w14:paraId="42911AA9" w14:textId="77777777" w:rsidR="00C9311F" w:rsidRDefault="00C9311F" w:rsidP="00C9311F"/>
    <w:p w14:paraId="53B89BB6" w14:textId="77777777" w:rsidR="00C9311F" w:rsidRDefault="00C9311F" w:rsidP="00C9311F"/>
    <w:p w14:paraId="6C3A788B" w14:textId="77777777" w:rsidR="00C9311F" w:rsidRPr="00306EFC" w:rsidRDefault="00C9311F" w:rsidP="00C9311F">
      <w:pPr>
        <w:spacing w:after="0"/>
        <w:rPr>
          <w:b/>
          <w:bCs/>
          <w:sz w:val="24"/>
          <w:szCs w:val="24"/>
        </w:rPr>
      </w:pPr>
      <w:r w:rsidRPr="00306EFC">
        <w:rPr>
          <w:b/>
          <w:bCs/>
          <w:sz w:val="24"/>
          <w:szCs w:val="24"/>
        </w:rPr>
        <w:drawing>
          <wp:anchor distT="0" distB="0" distL="114300" distR="114300" simplePos="0" relativeHeight="251664384" behindDoc="1" locked="0" layoutInCell="1" allowOverlap="1" wp14:anchorId="33D18FA6" wp14:editId="0980A042">
            <wp:simplePos x="0" y="0"/>
            <wp:positionH relativeFrom="column">
              <wp:posOffset>2078355</wp:posOffset>
            </wp:positionH>
            <wp:positionV relativeFrom="paragraph">
              <wp:posOffset>154824</wp:posOffset>
            </wp:positionV>
            <wp:extent cx="3453130" cy="1629410"/>
            <wp:effectExtent l="0" t="0" r="0" b="8890"/>
            <wp:wrapTight wrapText="bothSides">
              <wp:wrapPolygon edited="0">
                <wp:start x="0" y="0"/>
                <wp:lineTo x="0" y="21465"/>
                <wp:lineTo x="21449" y="21465"/>
                <wp:lineTo x="21449" y="0"/>
                <wp:lineTo x="0" y="0"/>
              </wp:wrapPolygon>
            </wp:wrapTight>
            <wp:docPr id="19871697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6979" name=""/>
                    <pic:cNvPicPr/>
                  </pic:nvPicPr>
                  <pic:blipFill>
                    <a:blip r:embed="rId21">
                      <a:extLst>
                        <a:ext uri="{28A0092B-C50C-407E-A947-70E740481C1C}">
                          <a14:useLocalDpi xmlns:a14="http://schemas.microsoft.com/office/drawing/2010/main" val="0"/>
                        </a:ext>
                      </a:extLst>
                    </a:blip>
                    <a:stretch>
                      <a:fillRect/>
                    </a:stretch>
                  </pic:blipFill>
                  <pic:spPr>
                    <a:xfrm>
                      <a:off x="0" y="0"/>
                      <a:ext cx="3453130" cy="1629410"/>
                    </a:xfrm>
                    <a:prstGeom prst="rect">
                      <a:avLst/>
                    </a:prstGeom>
                  </pic:spPr>
                </pic:pic>
              </a:graphicData>
            </a:graphic>
            <wp14:sizeRelH relativeFrom="page">
              <wp14:pctWidth>0</wp14:pctWidth>
            </wp14:sizeRelH>
            <wp14:sizeRelV relativeFrom="page">
              <wp14:pctHeight>0</wp14:pctHeight>
            </wp14:sizeRelV>
          </wp:anchor>
        </w:drawing>
      </w:r>
      <w:r w:rsidRPr="00306EFC">
        <w:rPr>
          <w:b/>
          <w:bCs/>
          <w:sz w:val="24"/>
          <w:szCs w:val="24"/>
        </w:rPr>
        <w:t xml:space="preserve">Chemické složení dřeva </w:t>
      </w:r>
      <w:r>
        <w:rPr>
          <w:rStyle w:val="Znakapoznpodarou"/>
          <w:b/>
          <w:bCs/>
          <w:sz w:val="24"/>
          <w:szCs w:val="24"/>
        </w:rPr>
        <w:footnoteReference w:id="5"/>
      </w:r>
    </w:p>
    <w:p w14:paraId="1A2F6E20" w14:textId="77777777" w:rsidR="00C9311F" w:rsidRDefault="00C9311F" w:rsidP="00C9311F">
      <w:pPr>
        <w:spacing w:after="0"/>
        <w:rPr>
          <w:sz w:val="24"/>
          <w:szCs w:val="24"/>
        </w:rPr>
      </w:pPr>
      <w:r w:rsidRPr="006D13C2">
        <w:rPr>
          <w:sz w:val="24"/>
          <w:szCs w:val="24"/>
        </w:rPr>
        <w:t xml:space="preserve"> se u jednotlivých stromů příliš neliší. Což je jedna z mála věcí, která se v celkové dynamice faktorů v celém cyklu života stromu nemění. Hlavní složkou buněčných stěn stromů je celulóza (C</w:t>
      </w:r>
      <w:r w:rsidRPr="006D13C2">
        <w:rPr>
          <w:sz w:val="24"/>
          <w:szCs w:val="24"/>
          <w:vertAlign w:val="subscript"/>
        </w:rPr>
        <w:t>6</w:t>
      </w:r>
      <w:r w:rsidRPr="006D13C2">
        <w:rPr>
          <w:sz w:val="24"/>
          <w:szCs w:val="24"/>
        </w:rPr>
        <w:t>H</w:t>
      </w:r>
      <w:r w:rsidRPr="006D13C2">
        <w:rPr>
          <w:sz w:val="24"/>
          <w:szCs w:val="24"/>
          <w:vertAlign w:val="subscript"/>
        </w:rPr>
        <w:t>10</w:t>
      </w:r>
      <w:r w:rsidRPr="006D13C2">
        <w:rPr>
          <w:sz w:val="24"/>
          <w:szCs w:val="24"/>
        </w:rPr>
        <w:t>O</w:t>
      </w:r>
      <w:r w:rsidRPr="006D13C2">
        <w:rPr>
          <w:sz w:val="24"/>
          <w:szCs w:val="24"/>
          <w:vertAlign w:val="subscript"/>
        </w:rPr>
        <w:t>5</w:t>
      </w:r>
      <w:r w:rsidRPr="006D13C2">
        <w:rPr>
          <w:sz w:val="24"/>
          <w:szCs w:val="24"/>
        </w:rPr>
        <w:t>)</w:t>
      </w:r>
      <w:r w:rsidRPr="006D13C2">
        <w:rPr>
          <w:sz w:val="24"/>
          <w:szCs w:val="24"/>
          <w:vertAlign w:val="subscript"/>
        </w:rPr>
        <w:t>n</w:t>
      </w:r>
      <w:r w:rsidRPr="006D13C2">
        <w:rPr>
          <w:sz w:val="24"/>
          <w:szCs w:val="24"/>
        </w:rPr>
        <w:t xml:space="preserve"> . Je to řetězec molekul glukózy, které strom vytváří fotosyntézou. Celulóza tvoří 50-80 % dřeva.</w:t>
      </w:r>
    </w:p>
    <w:p w14:paraId="28A07E65" w14:textId="77777777" w:rsidR="00C9311F" w:rsidRDefault="00C9311F" w:rsidP="00C9311F">
      <w:pPr>
        <w:rPr>
          <w:sz w:val="24"/>
          <w:szCs w:val="24"/>
        </w:rPr>
      </w:pPr>
    </w:p>
    <w:p w14:paraId="301DA815" w14:textId="77777777" w:rsidR="00C9311F" w:rsidRDefault="00C9311F" w:rsidP="00C9311F">
      <w:pPr>
        <w:rPr>
          <w:sz w:val="24"/>
          <w:szCs w:val="24"/>
        </w:rPr>
      </w:pPr>
    </w:p>
    <w:p w14:paraId="7CC5FABA" w14:textId="77777777" w:rsidR="00C9311F" w:rsidRDefault="00C9311F" w:rsidP="00C9311F">
      <w:pPr>
        <w:spacing w:after="0"/>
        <w:rPr>
          <w:b/>
          <w:bCs/>
          <w:sz w:val="24"/>
          <w:szCs w:val="24"/>
        </w:rPr>
      </w:pPr>
    </w:p>
    <w:p w14:paraId="5230AE40" w14:textId="77777777" w:rsidR="00C9311F" w:rsidRDefault="00C9311F" w:rsidP="00C9311F">
      <w:pPr>
        <w:spacing w:after="0"/>
        <w:rPr>
          <w:b/>
          <w:bCs/>
          <w:sz w:val="24"/>
          <w:szCs w:val="24"/>
        </w:rPr>
      </w:pPr>
      <w:r w:rsidRPr="00B50D23">
        <w:rPr>
          <w:b/>
          <w:bCs/>
          <w:sz w:val="24"/>
          <w:szCs w:val="24"/>
        </w:rPr>
        <w:t>Kalkulačka skladování uhlíku FLR</w:t>
      </w:r>
      <w:r>
        <w:rPr>
          <w:b/>
          <w:bCs/>
          <w:sz w:val="24"/>
          <w:szCs w:val="24"/>
        </w:rPr>
        <w:t xml:space="preserve"> </w:t>
      </w:r>
    </w:p>
    <w:p w14:paraId="3099B0AE" w14:textId="77777777" w:rsidR="00C9311F" w:rsidRPr="00B50D23" w:rsidRDefault="00C9311F" w:rsidP="00C9311F">
      <w:pPr>
        <w:spacing w:after="0"/>
        <w:rPr>
          <w:sz w:val="24"/>
          <w:szCs w:val="24"/>
        </w:rPr>
      </w:pPr>
      <w:r>
        <w:rPr>
          <w:sz w:val="24"/>
          <w:szCs w:val="24"/>
        </w:rPr>
        <w:lastRenderedPageBreak/>
        <w:t xml:space="preserve">Navzdory složitosti a mnoha stupňů nejistot v oblasti výpočtů sekvestrace zalesňováním lze se odhadově orientovat v </w:t>
      </w:r>
      <w:r w:rsidRPr="006401D2">
        <w:rPr>
          <w:b/>
          <w:bCs/>
          <w:sz w:val="24"/>
          <w:szCs w:val="24"/>
        </w:rPr>
        <w:t>FLR Carbon Storage Calculator</w:t>
      </w:r>
      <w:r>
        <w:rPr>
          <w:sz w:val="24"/>
          <w:szCs w:val="24"/>
        </w:rPr>
        <w:t xml:space="preserve"> </w:t>
      </w:r>
      <w:r>
        <w:rPr>
          <w:rStyle w:val="Znakapoznpodarou"/>
          <w:sz w:val="24"/>
          <w:szCs w:val="24"/>
        </w:rPr>
        <w:footnoteReference w:id="6"/>
      </w:r>
      <w:r>
        <w:rPr>
          <w:sz w:val="24"/>
          <w:szCs w:val="24"/>
        </w:rPr>
        <w:t xml:space="preserve"> kde lze výpočet sekvestrace zalesněné plochy lze aplikovat i na kraje ČR. Jak na listnaté, tak na jehličnaté jedince. </w:t>
      </w:r>
    </w:p>
    <w:p w14:paraId="131BDE7A" w14:textId="77777777" w:rsidR="00C9311F" w:rsidRDefault="00C9311F" w:rsidP="00C9311F">
      <w:pPr>
        <w:spacing w:after="0"/>
        <w:rPr>
          <w:b/>
          <w:bCs/>
          <w:sz w:val="24"/>
          <w:szCs w:val="24"/>
        </w:rPr>
      </w:pPr>
    </w:p>
    <w:p w14:paraId="2F32AAF0" w14:textId="77777777" w:rsidR="00C9311F" w:rsidRDefault="00C9311F" w:rsidP="00C9311F">
      <w:pPr>
        <w:spacing w:after="0"/>
        <w:rPr>
          <w:b/>
          <w:bCs/>
          <w:sz w:val="24"/>
          <w:szCs w:val="24"/>
        </w:rPr>
      </w:pPr>
    </w:p>
    <w:p w14:paraId="45D49101" w14:textId="77777777" w:rsidR="00C9311F" w:rsidRDefault="00C9311F" w:rsidP="00C9311F">
      <w:pPr>
        <w:spacing w:after="0"/>
        <w:rPr>
          <w:b/>
          <w:bCs/>
          <w:sz w:val="24"/>
          <w:szCs w:val="24"/>
        </w:rPr>
      </w:pPr>
    </w:p>
    <w:p w14:paraId="06CBA8B6" w14:textId="77777777" w:rsidR="00C9311F" w:rsidRDefault="00C9311F" w:rsidP="00C9311F">
      <w:pPr>
        <w:spacing w:after="0"/>
        <w:rPr>
          <w:sz w:val="24"/>
          <w:szCs w:val="24"/>
        </w:rPr>
      </w:pPr>
      <w:r>
        <w:rPr>
          <w:b/>
          <w:bCs/>
          <w:sz w:val="24"/>
          <w:szCs w:val="24"/>
        </w:rPr>
        <w:t>Sekvestrace CO2 LPF ČR</w:t>
      </w:r>
    </w:p>
    <w:p w14:paraId="4E13FD52" w14:textId="77777777" w:rsidR="00C9311F" w:rsidRDefault="00C9311F" w:rsidP="00C9311F">
      <w:pPr>
        <w:rPr>
          <w:sz w:val="24"/>
          <w:szCs w:val="24"/>
        </w:rPr>
      </w:pPr>
    </w:p>
    <w:p w14:paraId="6FEA1D42" w14:textId="77777777" w:rsidR="00C9311F" w:rsidRDefault="00C9311F" w:rsidP="00C9311F">
      <w:pPr>
        <w:rPr>
          <w:sz w:val="24"/>
          <w:szCs w:val="24"/>
        </w:rPr>
      </w:pPr>
      <w:r>
        <w:rPr>
          <w:sz w:val="24"/>
          <w:szCs w:val="24"/>
        </w:rPr>
        <w:t xml:space="preserve">Lesní plocha v ČR činí přibližně </w:t>
      </w:r>
      <w:r w:rsidRPr="003771EC">
        <w:rPr>
          <w:rFonts w:ascii="Calibri" w:eastAsia="Times New Roman" w:hAnsi="Calibri" w:cs="Calibri"/>
          <w:noProof w:val="0"/>
          <w:color w:val="000000"/>
          <w:sz w:val="24"/>
          <w:szCs w:val="24"/>
          <w:lang w:eastAsia="cs-CZ"/>
        </w:rPr>
        <w:t>2 671 659 ha</w:t>
      </w:r>
      <w:r>
        <w:rPr>
          <w:rFonts w:ascii="Calibri" w:eastAsia="Times New Roman" w:hAnsi="Calibri" w:cs="Calibri"/>
          <w:noProof w:val="0"/>
          <w:color w:val="000000"/>
          <w:sz w:val="24"/>
          <w:szCs w:val="24"/>
          <w:lang w:eastAsia="cs-CZ"/>
        </w:rPr>
        <w:t>. D</w:t>
      </w:r>
      <w:r>
        <w:rPr>
          <w:sz w:val="24"/>
          <w:szCs w:val="24"/>
        </w:rPr>
        <w:t>le ÚHUL</w:t>
      </w:r>
      <w:r>
        <w:rPr>
          <w:rStyle w:val="Znakapoznpodarou"/>
          <w:sz w:val="24"/>
          <w:szCs w:val="24"/>
        </w:rPr>
        <w:footnoteReference w:id="7"/>
      </w:r>
      <w:r>
        <w:rPr>
          <w:sz w:val="24"/>
          <w:szCs w:val="24"/>
        </w:rPr>
        <w:t xml:space="preserve"> lze odhadnout že průměrná hodnota jehličnanů a listnáčů vychází celorepublikově na cca 750 jedinců na 1 ha LPF (lesního půdního fondu) ČR:</w:t>
      </w:r>
      <w:r w:rsidRPr="00FE4E02">
        <w:rPr>
          <w:sz w:val="24"/>
          <w:szCs w:val="24"/>
        </w:rPr>
        <w:drawing>
          <wp:inline distT="0" distB="0" distL="0" distR="0" wp14:anchorId="2690CC5C" wp14:editId="1BFCAABC">
            <wp:extent cx="5760720" cy="2463800"/>
            <wp:effectExtent l="0" t="0" r="0" b="0"/>
            <wp:docPr id="166551477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14779" name=""/>
                    <pic:cNvPicPr/>
                  </pic:nvPicPr>
                  <pic:blipFill>
                    <a:blip r:embed="rId22"/>
                    <a:stretch>
                      <a:fillRect/>
                    </a:stretch>
                  </pic:blipFill>
                  <pic:spPr>
                    <a:xfrm>
                      <a:off x="0" y="0"/>
                      <a:ext cx="5760720" cy="2463800"/>
                    </a:xfrm>
                    <a:prstGeom prst="rect">
                      <a:avLst/>
                    </a:prstGeom>
                  </pic:spPr>
                </pic:pic>
              </a:graphicData>
            </a:graphic>
          </wp:inline>
        </w:drawing>
      </w:r>
    </w:p>
    <w:p w14:paraId="03717174" w14:textId="77777777" w:rsidR="00C9311F" w:rsidRDefault="00C9311F" w:rsidP="00C9311F">
      <w:pPr>
        <w:rPr>
          <w:sz w:val="24"/>
          <w:szCs w:val="24"/>
        </w:rPr>
      </w:pPr>
      <w:r w:rsidRPr="00FE4E02">
        <w:rPr>
          <w:sz w:val="24"/>
          <w:szCs w:val="24"/>
        </w:rPr>
        <w:drawing>
          <wp:inline distT="0" distB="0" distL="0" distR="0" wp14:anchorId="472EA272" wp14:editId="631AD970">
            <wp:extent cx="5760720" cy="2497455"/>
            <wp:effectExtent l="0" t="0" r="0" b="0"/>
            <wp:docPr id="24706893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68933" name=""/>
                    <pic:cNvPicPr/>
                  </pic:nvPicPr>
                  <pic:blipFill>
                    <a:blip r:embed="rId23"/>
                    <a:stretch>
                      <a:fillRect/>
                    </a:stretch>
                  </pic:blipFill>
                  <pic:spPr>
                    <a:xfrm>
                      <a:off x="0" y="0"/>
                      <a:ext cx="5760720" cy="2497455"/>
                    </a:xfrm>
                    <a:prstGeom prst="rect">
                      <a:avLst/>
                    </a:prstGeom>
                  </pic:spPr>
                </pic:pic>
              </a:graphicData>
            </a:graphic>
          </wp:inline>
        </w:drawing>
      </w:r>
    </w:p>
    <w:p w14:paraId="321A2803" w14:textId="77777777" w:rsidR="00C9311F" w:rsidRPr="00A32528" w:rsidRDefault="00C9311F" w:rsidP="00C9311F">
      <w:pPr>
        <w:spacing w:after="0"/>
      </w:pPr>
      <w:r>
        <w:t>S</w:t>
      </w:r>
      <w:r w:rsidRPr="00A32528">
        <w:t>ekvestrac</w:t>
      </w:r>
      <w:r>
        <w:t>e</w:t>
      </w:r>
      <w:r w:rsidRPr="00A32528">
        <w:t xml:space="preserve"> CO2 v kontextu celého lesa, se </w:t>
      </w:r>
      <w:r>
        <w:t xml:space="preserve">hodnoty </w:t>
      </w:r>
      <w:r w:rsidRPr="00A32528">
        <w:t>mohou výrazně lišit v závislosti na hustotě stromů a jejich věku.</w:t>
      </w:r>
      <w:r>
        <w:t xml:space="preserve"> V průměrných hodnotách lze přibližně odhadovat, že etalonový 1 ha v průběhu času sekvenuje:</w:t>
      </w:r>
    </w:p>
    <w:p w14:paraId="307DCFC3" w14:textId="77777777" w:rsidR="00C9311F" w:rsidRPr="00A32528" w:rsidRDefault="00C9311F" w:rsidP="00C9311F">
      <w:pPr>
        <w:numPr>
          <w:ilvl w:val="0"/>
          <w:numId w:val="7"/>
        </w:numPr>
        <w:spacing w:after="0" w:line="259" w:lineRule="auto"/>
      </w:pPr>
      <w:r w:rsidRPr="00A32528">
        <w:rPr>
          <w:b/>
          <w:bCs/>
        </w:rPr>
        <w:lastRenderedPageBreak/>
        <w:t>Mladé stromy</w:t>
      </w:r>
      <w:r w:rsidRPr="00A32528">
        <w:t xml:space="preserve">: </w:t>
      </w:r>
      <w:r>
        <w:t>L</w:t>
      </w:r>
      <w:r w:rsidRPr="00A32528">
        <w:t>es s přibližně 750 mladými stromy na hektar, může celková sekvestrace CO2 dosáhnout 10-20 tun CO2 za rok.</w:t>
      </w:r>
    </w:p>
    <w:p w14:paraId="6598290E" w14:textId="77777777" w:rsidR="00C9311F" w:rsidRPr="00A32528" w:rsidRDefault="00C9311F" w:rsidP="00C9311F">
      <w:pPr>
        <w:numPr>
          <w:ilvl w:val="0"/>
          <w:numId w:val="7"/>
        </w:numPr>
        <w:spacing w:after="0" w:line="259" w:lineRule="auto"/>
      </w:pPr>
      <w:r w:rsidRPr="00A32528">
        <w:rPr>
          <w:b/>
          <w:bCs/>
        </w:rPr>
        <w:t>Střední věk</w:t>
      </w:r>
      <w:r w:rsidRPr="00A32528">
        <w:t>: Jak les roste, stromy budou sekvestrovat stále více CO2, až dosáhnou hodnoty kolem 20 tun CO2 na hektar za rok.</w:t>
      </w:r>
    </w:p>
    <w:p w14:paraId="196BE74A" w14:textId="77777777" w:rsidR="00C9311F" w:rsidRPr="00A32528" w:rsidRDefault="00C9311F" w:rsidP="00C9311F">
      <w:pPr>
        <w:numPr>
          <w:ilvl w:val="0"/>
          <w:numId w:val="7"/>
        </w:numPr>
        <w:spacing w:after="0" w:line="259" w:lineRule="auto"/>
      </w:pPr>
      <w:r w:rsidRPr="00A32528">
        <w:rPr>
          <w:b/>
          <w:bCs/>
        </w:rPr>
        <w:t>Mýtní věk</w:t>
      </w:r>
      <w:r w:rsidRPr="00A32528">
        <w:t>: Když les dosáhne mýtního věku, může sekvestrovat až 30 tun CO2 na hektar za rok.</w:t>
      </w:r>
    </w:p>
    <w:p w14:paraId="5B94B642" w14:textId="77777777" w:rsidR="00C9311F" w:rsidRDefault="00C9311F" w:rsidP="00C9311F">
      <w:pPr>
        <w:rPr>
          <w:sz w:val="24"/>
          <w:szCs w:val="24"/>
        </w:rPr>
      </w:pPr>
    </w:p>
    <w:p w14:paraId="7320DA8A" w14:textId="77777777" w:rsidR="00C9311F" w:rsidRDefault="00C9311F" w:rsidP="00C9311F">
      <w:pPr>
        <w:rPr>
          <w:sz w:val="24"/>
          <w:szCs w:val="24"/>
        </w:rPr>
      </w:pPr>
    </w:p>
    <w:p w14:paraId="4E6CD4CC" w14:textId="77777777" w:rsidR="00C9311F" w:rsidRDefault="00C9311F" w:rsidP="00C9311F">
      <w:pPr>
        <w:rPr>
          <w:sz w:val="24"/>
          <w:szCs w:val="24"/>
        </w:rPr>
      </w:pPr>
      <w:r>
        <w:rPr>
          <w:sz w:val="24"/>
          <w:szCs w:val="24"/>
        </w:rPr>
        <w:t>Při průměrné hodnotě průměrné věkové struktuře a průměrném druhovém zastoupení českých lesů (která by se měla bilančně dosahovat) a při půměrné udávané hodnotě EEA 22 tun sekvestrace CO2/ha lze odhadovat, že optimální/normální stav zdravých lesů v ČR by měl sekvenovat cca 44 mil tun CO2/rok:</w:t>
      </w:r>
    </w:p>
    <w:tbl>
      <w:tblPr>
        <w:tblpPr w:leftFromText="141" w:rightFromText="141" w:vertAnchor="text" w:horzAnchor="margin" w:tblpXSpec="right" w:tblpY="-36"/>
        <w:tblW w:w="6540" w:type="dxa"/>
        <w:tblCellMar>
          <w:left w:w="70" w:type="dxa"/>
          <w:right w:w="70" w:type="dxa"/>
        </w:tblCellMar>
        <w:tblLook w:val="04A0" w:firstRow="1" w:lastRow="0" w:firstColumn="1" w:lastColumn="0" w:noHBand="0" w:noVBand="1"/>
      </w:tblPr>
      <w:tblGrid>
        <w:gridCol w:w="3760"/>
        <w:gridCol w:w="1360"/>
        <w:gridCol w:w="1420"/>
      </w:tblGrid>
      <w:tr w:rsidR="00C9311F" w:rsidRPr="00ED4091" w14:paraId="41C4D04A" w14:textId="77777777" w:rsidTr="009D64B3">
        <w:trPr>
          <w:trHeight w:val="432"/>
        </w:trPr>
        <w:tc>
          <w:tcPr>
            <w:tcW w:w="37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02C68E8" w14:textId="77777777" w:rsidR="00C9311F" w:rsidRPr="00ED4091" w:rsidRDefault="00C9311F" w:rsidP="009D64B3">
            <w:pPr>
              <w:spacing w:after="0" w:line="240" w:lineRule="auto"/>
              <w:rPr>
                <w:rFonts w:ascii="Calibri" w:eastAsia="Times New Roman" w:hAnsi="Calibri" w:cs="Calibri"/>
                <w:noProof w:val="0"/>
                <w:color w:val="000000"/>
                <w:lang w:eastAsia="cs-CZ"/>
              </w:rPr>
            </w:pPr>
            <w:r w:rsidRPr="00ED4091">
              <w:rPr>
                <w:rFonts w:ascii="Calibri" w:eastAsia="Times New Roman" w:hAnsi="Calibri" w:cs="Calibri"/>
                <w:noProof w:val="0"/>
                <w:color w:val="000000"/>
                <w:lang w:eastAsia="cs-CZ"/>
              </w:rPr>
              <w:t>Průměrný počet stromů na 1 ha LPF ČR</w:t>
            </w:r>
          </w:p>
        </w:tc>
        <w:tc>
          <w:tcPr>
            <w:tcW w:w="1360" w:type="dxa"/>
            <w:tcBorders>
              <w:top w:val="single" w:sz="8" w:space="0" w:color="auto"/>
              <w:left w:val="nil"/>
              <w:bottom w:val="single" w:sz="4" w:space="0" w:color="auto"/>
              <w:right w:val="single" w:sz="4" w:space="0" w:color="auto"/>
            </w:tcBorders>
            <w:shd w:val="clear" w:color="auto" w:fill="auto"/>
            <w:noWrap/>
            <w:vAlign w:val="center"/>
            <w:hideMark/>
          </w:tcPr>
          <w:p w14:paraId="02C15B1C" w14:textId="77777777" w:rsidR="00C9311F" w:rsidRPr="00ED4091" w:rsidRDefault="00C9311F" w:rsidP="009D64B3">
            <w:pPr>
              <w:spacing w:after="0" w:line="240" w:lineRule="auto"/>
              <w:jc w:val="center"/>
              <w:rPr>
                <w:rFonts w:ascii="Calibri" w:eastAsia="Times New Roman" w:hAnsi="Calibri" w:cs="Calibri"/>
                <w:noProof w:val="0"/>
                <w:color w:val="000000"/>
                <w:lang w:eastAsia="cs-CZ"/>
              </w:rPr>
            </w:pPr>
            <w:r w:rsidRPr="00ED4091">
              <w:rPr>
                <w:rFonts w:ascii="Calibri" w:eastAsia="Times New Roman" w:hAnsi="Calibri" w:cs="Calibri"/>
                <w:noProof w:val="0"/>
                <w:color w:val="000000"/>
                <w:lang w:eastAsia="cs-CZ"/>
              </w:rPr>
              <w:t>ks</w:t>
            </w:r>
          </w:p>
        </w:tc>
        <w:tc>
          <w:tcPr>
            <w:tcW w:w="1420" w:type="dxa"/>
            <w:tcBorders>
              <w:top w:val="single" w:sz="8" w:space="0" w:color="auto"/>
              <w:left w:val="nil"/>
              <w:bottom w:val="single" w:sz="4" w:space="0" w:color="auto"/>
              <w:right w:val="single" w:sz="8" w:space="0" w:color="auto"/>
            </w:tcBorders>
            <w:shd w:val="clear" w:color="auto" w:fill="auto"/>
            <w:noWrap/>
            <w:vAlign w:val="center"/>
            <w:hideMark/>
          </w:tcPr>
          <w:p w14:paraId="4ED0F7F2" w14:textId="77777777" w:rsidR="00C9311F" w:rsidRPr="00ED4091" w:rsidRDefault="00C9311F" w:rsidP="009D64B3">
            <w:pPr>
              <w:spacing w:after="0" w:line="240" w:lineRule="auto"/>
              <w:jc w:val="center"/>
              <w:rPr>
                <w:rFonts w:ascii="Calibri" w:eastAsia="Times New Roman" w:hAnsi="Calibri" w:cs="Calibri"/>
                <w:noProof w:val="0"/>
                <w:color w:val="000000"/>
                <w:lang w:eastAsia="cs-CZ"/>
              </w:rPr>
            </w:pPr>
            <w:r w:rsidRPr="00ED4091">
              <w:rPr>
                <w:rFonts w:ascii="Calibri" w:eastAsia="Times New Roman" w:hAnsi="Calibri" w:cs="Calibri"/>
                <w:noProof w:val="0"/>
                <w:color w:val="000000"/>
                <w:lang w:eastAsia="cs-CZ"/>
              </w:rPr>
              <w:t>750</w:t>
            </w:r>
          </w:p>
        </w:tc>
      </w:tr>
      <w:tr w:rsidR="00C9311F" w:rsidRPr="00ED4091" w14:paraId="1D6408D2" w14:textId="77777777" w:rsidTr="009D64B3">
        <w:trPr>
          <w:trHeight w:val="432"/>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36777B67" w14:textId="77777777" w:rsidR="00C9311F" w:rsidRPr="00ED4091" w:rsidRDefault="00C9311F" w:rsidP="009D64B3">
            <w:pPr>
              <w:spacing w:after="0" w:line="240" w:lineRule="auto"/>
              <w:rPr>
                <w:rFonts w:ascii="Calibri" w:eastAsia="Times New Roman" w:hAnsi="Calibri" w:cs="Calibri"/>
                <w:noProof w:val="0"/>
                <w:color w:val="000000"/>
                <w:lang w:eastAsia="cs-CZ"/>
              </w:rPr>
            </w:pPr>
            <w:r w:rsidRPr="00ED4091">
              <w:rPr>
                <w:rFonts w:ascii="Calibri" w:eastAsia="Times New Roman" w:hAnsi="Calibri" w:cs="Calibri"/>
                <w:noProof w:val="0"/>
                <w:color w:val="000000"/>
                <w:lang w:eastAsia="cs-CZ"/>
              </w:rPr>
              <w:t>Průměrná sekvestrace 1 stromu/rok</w:t>
            </w:r>
          </w:p>
        </w:tc>
        <w:tc>
          <w:tcPr>
            <w:tcW w:w="1360" w:type="dxa"/>
            <w:tcBorders>
              <w:top w:val="nil"/>
              <w:left w:val="nil"/>
              <w:bottom w:val="single" w:sz="4" w:space="0" w:color="auto"/>
              <w:right w:val="single" w:sz="4" w:space="0" w:color="auto"/>
            </w:tcBorders>
            <w:shd w:val="clear" w:color="auto" w:fill="auto"/>
            <w:noWrap/>
            <w:vAlign w:val="center"/>
            <w:hideMark/>
          </w:tcPr>
          <w:p w14:paraId="20C5F410" w14:textId="77777777" w:rsidR="00C9311F" w:rsidRPr="00ED4091" w:rsidRDefault="00C9311F" w:rsidP="009D64B3">
            <w:pPr>
              <w:spacing w:after="0" w:line="240" w:lineRule="auto"/>
              <w:jc w:val="center"/>
              <w:rPr>
                <w:rFonts w:ascii="Calibri" w:eastAsia="Times New Roman" w:hAnsi="Calibri" w:cs="Calibri"/>
                <w:noProof w:val="0"/>
                <w:color w:val="000000"/>
                <w:lang w:eastAsia="cs-CZ"/>
              </w:rPr>
            </w:pPr>
            <w:r w:rsidRPr="00ED4091">
              <w:rPr>
                <w:rFonts w:ascii="Calibri" w:eastAsia="Times New Roman" w:hAnsi="Calibri" w:cs="Calibri"/>
                <w:noProof w:val="0"/>
                <w:color w:val="000000"/>
                <w:lang w:eastAsia="cs-CZ"/>
              </w:rPr>
              <w:t>kg CO2</w:t>
            </w:r>
          </w:p>
        </w:tc>
        <w:tc>
          <w:tcPr>
            <w:tcW w:w="1420" w:type="dxa"/>
            <w:tcBorders>
              <w:top w:val="nil"/>
              <w:left w:val="nil"/>
              <w:bottom w:val="single" w:sz="4" w:space="0" w:color="auto"/>
              <w:right w:val="single" w:sz="8" w:space="0" w:color="auto"/>
            </w:tcBorders>
            <w:shd w:val="clear" w:color="auto" w:fill="auto"/>
            <w:noWrap/>
            <w:vAlign w:val="center"/>
            <w:hideMark/>
          </w:tcPr>
          <w:p w14:paraId="6530D4E4" w14:textId="77777777" w:rsidR="00C9311F" w:rsidRPr="00ED4091" w:rsidRDefault="00C9311F" w:rsidP="009D64B3">
            <w:pPr>
              <w:spacing w:after="0" w:line="240" w:lineRule="auto"/>
              <w:jc w:val="center"/>
              <w:rPr>
                <w:rFonts w:ascii="Calibri" w:eastAsia="Times New Roman" w:hAnsi="Calibri" w:cs="Calibri"/>
                <w:noProof w:val="0"/>
                <w:color w:val="000000"/>
                <w:lang w:eastAsia="cs-CZ"/>
              </w:rPr>
            </w:pPr>
            <w:r w:rsidRPr="00ED4091">
              <w:rPr>
                <w:rFonts w:ascii="Calibri" w:eastAsia="Times New Roman" w:hAnsi="Calibri" w:cs="Calibri"/>
                <w:noProof w:val="0"/>
                <w:color w:val="000000"/>
                <w:lang w:eastAsia="cs-CZ"/>
              </w:rPr>
              <w:t>22</w:t>
            </w:r>
          </w:p>
        </w:tc>
      </w:tr>
      <w:tr w:rsidR="00C9311F" w:rsidRPr="00ED4091" w14:paraId="5E9DDE31" w14:textId="77777777" w:rsidTr="009D64B3">
        <w:trPr>
          <w:trHeight w:val="432"/>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21B31989" w14:textId="77777777" w:rsidR="00C9311F" w:rsidRPr="00ED4091" w:rsidRDefault="00C9311F" w:rsidP="009D64B3">
            <w:pPr>
              <w:spacing w:after="0" w:line="240" w:lineRule="auto"/>
              <w:rPr>
                <w:rFonts w:ascii="Calibri" w:eastAsia="Times New Roman" w:hAnsi="Calibri" w:cs="Calibri"/>
                <w:noProof w:val="0"/>
                <w:color w:val="000000"/>
                <w:lang w:eastAsia="cs-CZ"/>
              </w:rPr>
            </w:pPr>
            <w:r w:rsidRPr="00ED4091">
              <w:rPr>
                <w:rFonts w:ascii="Calibri" w:eastAsia="Times New Roman" w:hAnsi="Calibri" w:cs="Calibri"/>
                <w:noProof w:val="0"/>
                <w:color w:val="000000"/>
                <w:lang w:eastAsia="cs-CZ"/>
              </w:rPr>
              <w:t>Průměrný sekvestrační potenciál 1 ha</w:t>
            </w:r>
          </w:p>
        </w:tc>
        <w:tc>
          <w:tcPr>
            <w:tcW w:w="1360" w:type="dxa"/>
            <w:tcBorders>
              <w:top w:val="nil"/>
              <w:left w:val="nil"/>
              <w:bottom w:val="single" w:sz="4" w:space="0" w:color="auto"/>
              <w:right w:val="single" w:sz="4" w:space="0" w:color="auto"/>
            </w:tcBorders>
            <w:shd w:val="clear" w:color="auto" w:fill="auto"/>
            <w:noWrap/>
            <w:vAlign w:val="center"/>
            <w:hideMark/>
          </w:tcPr>
          <w:p w14:paraId="6EE76DEA" w14:textId="77777777" w:rsidR="00C9311F" w:rsidRPr="00ED4091" w:rsidRDefault="00C9311F" w:rsidP="009D64B3">
            <w:pPr>
              <w:spacing w:after="0" w:line="240" w:lineRule="auto"/>
              <w:jc w:val="center"/>
              <w:rPr>
                <w:rFonts w:ascii="Calibri" w:eastAsia="Times New Roman" w:hAnsi="Calibri" w:cs="Calibri"/>
                <w:noProof w:val="0"/>
                <w:color w:val="000000"/>
                <w:lang w:eastAsia="cs-CZ"/>
              </w:rPr>
            </w:pPr>
            <w:r w:rsidRPr="00ED4091">
              <w:rPr>
                <w:rFonts w:ascii="Calibri" w:eastAsia="Times New Roman" w:hAnsi="Calibri" w:cs="Calibri"/>
                <w:noProof w:val="0"/>
                <w:color w:val="000000"/>
                <w:lang w:eastAsia="cs-CZ"/>
              </w:rPr>
              <w:t>kgCO2/ha</w:t>
            </w:r>
          </w:p>
        </w:tc>
        <w:tc>
          <w:tcPr>
            <w:tcW w:w="1420" w:type="dxa"/>
            <w:tcBorders>
              <w:top w:val="nil"/>
              <w:left w:val="nil"/>
              <w:bottom w:val="single" w:sz="4" w:space="0" w:color="auto"/>
              <w:right w:val="single" w:sz="8" w:space="0" w:color="auto"/>
            </w:tcBorders>
            <w:shd w:val="clear" w:color="auto" w:fill="auto"/>
            <w:noWrap/>
            <w:vAlign w:val="center"/>
            <w:hideMark/>
          </w:tcPr>
          <w:p w14:paraId="3F709F59" w14:textId="77777777" w:rsidR="00C9311F" w:rsidRPr="00ED4091" w:rsidRDefault="00C9311F" w:rsidP="009D64B3">
            <w:pPr>
              <w:spacing w:after="0" w:line="240" w:lineRule="auto"/>
              <w:jc w:val="center"/>
              <w:rPr>
                <w:rFonts w:ascii="Calibri" w:eastAsia="Times New Roman" w:hAnsi="Calibri" w:cs="Calibri"/>
                <w:noProof w:val="0"/>
                <w:color w:val="000000"/>
                <w:lang w:eastAsia="cs-CZ"/>
              </w:rPr>
            </w:pPr>
            <w:r w:rsidRPr="00ED4091">
              <w:rPr>
                <w:rFonts w:ascii="Calibri" w:eastAsia="Times New Roman" w:hAnsi="Calibri" w:cs="Calibri"/>
                <w:noProof w:val="0"/>
                <w:color w:val="000000"/>
                <w:lang w:eastAsia="cs-CZ"/>
              </w:rPr>
              <w:t>16 500</w:t>
            </w:r>
          </w:p>
        </w:tc>
      </w:tr>
      <w:tr w:rsidR="00C9311F" w:rsidRPr="00ED4091" w14:paraId="47B2FA4D" w14:textId="77777777" w:rsidTr="009D64B3">
        <w:trPr>
          <w:trHeight w:val="432"/>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6961D4DE" w14:textId="77777777" w:rsidR="00C9311F" w:rsidRPr="00ED4091" w:rsidRDefault="00C9311F" w:rsidP="009D64B3">
            <w:pPr>
              <w:spacing w:after="0" w:line="240" w:lineRule="auto"/>
              <w:rPr>
                <w:rFonts w:ascii="Calibri" w:eastAsia="Times New Roman" w:hAnsi="Calibri" w:cs="Calibri"/>
                <w:noProof w:val="0"/>
                <w:color w:val="000000"/>
                <w:lang w:eastAsia="cs-CZ"/>
              </w:rPr>
            </w:pPr>
            <w:r w:rsidRPr="00ED4091">
              <w:rPr>
                <w:rFonts w:ascii="Calibri" w:eastAsia="Times New Roman" w:hAnsi="Calibri" w:cs="Calibri"/>
                <w:noProof w:val="0"/>
                <w:color w:val="000000"/>
                <w:lang w:eastAsia="cs-CZ"/>
              </w:rPr>
              <w:t>Průměrný sekvestrační potenciál 1 ha</w:t>
            </w:r>
          </w:p>
        </w:tc>
        <w:tc>
          <w:tcPr>
            <w:tcW w:w="1360" w:type="dxa"/>
            <w:tcBorders>
              <w:top w:val="nil"/>
              <w:left w:val="nil"/>
              <w:bottom w:val="single" w:sz="4" w:space="0" w:color="auto"/>
              <w:right w:val="single" w:sz="4" w:space="0" w:color="auto"/>
            </w:tcBorders>
            <w:shd w:val="clear" w:color="auto" w:fill="auto"/>
            <w:noWrap/>
            <w:vAlign w:val="center"/>
            <w:hideMark/>
          </w:tcPr>
          <w:p w14:paraId="69302508" w14:textId="77777777" w:rsidR="00C9311F" w:rsidRPr="00ED4091" w:rsidRDefault="00C9311F" w:rsidP="009D64B3">
            <w:pPr>
              <w:spacing w:after="0" w:line="240" w:lineRule="auto"/>
              <w:jc w:val="center"/>
              <w:rPr>
                <w:rFonts w:ascii="Calibri" w:eastAsia="Times New Roman" w:hAnsi="Calibri" w:cs="Calibri"/>
                <w:noProof w:val="0"/>
                <w:color w:val="000000"/>
                <w:lang w:eastAsia="cs-CZ"/>
              </w:rPr>
            </w:pPr>
            <w:r w:rsidRPr="00ED4091">
              <w:rPr>
                <w:rFonts w:ascii="Calibri" w:eastAsia="Times New Roman" w:hAnsi="Calibri" w:cs="Calibri"/>
                <w:noProof w:val="0"/>
                <w:color w:val="000000"/>
                <w:lang w:eastAsia="cs-CZ"/>
              </w:rPr>
              <w:t>tCO2/ha</w:t>
            </w:r>
          </w:p>
        </w:tc>
        <w:tc>
          <w:tcPr>
            <w:tcW w:w="1420" w:type="dxa"/>
            <w:tcBorders>
              <w:top w:val="nil"/>
              <w:left w:val="nil"/>
              <w:bottom w:val="single" w:sz="4" w:space="0" w:color="auto"/>
              <w:right w:val="single" w:sz="8" w:space="0" w:color="auto"/>
            </w:tcBorders>
            <w:shd w:val="clear" w:color="auto" w:fill="auto"/>
            <w:noWrap/>
            <w:vAlign w:val="center"/>
            <w:hideMark/>
          </w:tcPr>
          <w:p w14:paraId="7709A2AF" w14:textId="77777777" w:rsidR="00C9311F" w:rsidRPr="00ED4091" w:rsidRDefault="00C9311F" w:rsidP="009D64B3">
            <w:pPr>
              <w:spacing w:after="0" w:line="240" w:lineRule="auto"/>
              <w:jc w:val="center"/>
              <w:rPr>
                <w:rFonts w:ascii="Calibri" w:eastAsia="Times New Roman" w:hAnsi="Calibri" w:cs="Calibri"/>
                <w:noProof w:val="0"/>
                <w:color w:val="000000"/>
                <w:lang w:eastAsia="cs-CZ"/>
              </w:rPr>
            </w:pPr>
            <w:r w:rsidRPr="00ED4091">
              <w:rPr>
                <w:rFonts w:ascii="Calibri" w:eastAsia="Times New Roman" w:hAnsi="Calibri" w:cs="Calibri"/>
                <w:noProof w:val="0"/>
                <w:color w:val="000000"/>
                <w:lang w:eastAsia="cs-CZ"/>
              </w:rPr>
              <w:t>17</w:t>
            </w:r>
          </w:p>
        </w:tc>
      </w:tr>
      <w:tr w:rsidR="00C9311F" w:rsidRPr="00ED4091" w14:paraId="708ACBE7" w14:textId="77777777" w:rsidTr="009D64B3">
        <w:trPr>
          <w:trHeight w:val="432"/>
        </w:trPr>
        <w:tc>
          <w:tcPr>
            <w:tcW w:w="3760" w:type="dxa"/>
            <w:tcBorders>
              <w:top w:val="nil"/>
              <w:left w:val="single" w:sz="8" w:space="0" w:color="auto"/>
              <w:bottom w:val="single" w:sz="8" w:space="0" w:color="auto"/>
              <w:right w:val="single" w:sz="4" w:space="0" w:color="auto"/>
            </w:tcBorders>
            <w:shd w:val="clear" w:color="000000" w:fill="E2EFDA"/>
            <w:noWrap/>
            <w:vAlign w:val="center"/>
            <w:hideMark/>
          </w:tcPr>
          <w:p w14:paraId="38393703" w14:textId="77777777" w:rsidR="00C9311F" w:rsidRPr="00ED4091" w:rsidRDefault="00C9311F" w:rsidP="009D64B3">
            <w:pPr>
              <w:spacing w:after="0" w:line="240" w:lineRule="auto"/>
              <w:rPr>
                <w:rFonts w:ascii="Calibri" w:eastAsia="Times New Roman" w:hAnsi="Calibri" w:cs="Calibri"/>
                <w:noProof w:val="0"/>
                <w:color w:val="000000"/>
                <w:lang w:eastAsia="cs-CZ"/>
              </w:rPr>
            </w:pPr>
            <w:r w:rsidRPr="00ED4091">
              <w:rPr>
                <w:rFonts w:ascii="Calibri" w:eastAsia="Times New Roman" w:hAnsi="Calibri" w:cs="Calibri"/>
                <w:noProof w:val="0"/>
                <w:color w:val="000000"/>
                <w:lang w:eastAsia="cs-CZ"/>
              </w:rPr>
              <w:t>Sekvestrační odhad 2 671 659 ha LPF ČR</w:t>
            </w:r>
          </w:p>
        </w:tc>
        <w:tc>
          <w:tcPr>
            <w:tcW w:w="1360" w:type="dxa"/>
            <w:tcBorders>
              <w:top w:val="nil"/>
              <w:left w:val="nil"/>
              <w:bottom w:val="single" w:sz="8" w:space="0" w:color="auto"/>
              <w:right w:val="single" w:sz="4" w:space="0" w:color="auto"/>
            </w:tcBorders>
            <w:shd w:val="clear" w:color="000000" w:fill="E2EFDA"/>
            <w:noWrap/>
            <w:vAlign w:val="center"/>
            <w:hideMark/>
          </w:tcPr>
          <w:p w14:paraId="06003C2B" w14:textId="77777777" w:rsidR="00C9311F" w:rsidRPr="00ED4091" w:rsidRDefault="00C9311F" w:rsidP="009D64B3">
            <w:pPr>
              <w:spacing w:after="0" w:line="240" w:lineRule="auto"/>
              <w:jc w:val="center"/>
              <w:rPr>
                <w:rFonts w:ascii="Calibri" w:eastAsia="Times New Roman" w:hAnsi="Calibri" w:cs="Calibri"/>
                <w:noProof w:val="0"/>
                <w:color w:val="000000"/>
                <w:lang w:eastAsia="cs-CZ"/>
              </w:rPr>
            </w:pPr>
            <w:r w:rsidRPr="00ED4091">
              <w:rPr>
                <w:rFonts w:ascii="Calibri" w:eastAsia="Times New Roman" w:hAnsi="Calibri" w:cs="Calibri"/>
                <w:noProof w:val="0"/>
                <w:color w:val="000000"/>
                <w:lang w:eastAsia="cs-CZ"/>
              </w:rPr>
              <w:t>tCO2/LPF ČR</w:t>
            </w:r>
          </w:p>
        </w:tc>
        <w:tc>
          <w:tcPr>
            <w:tcW w:w="1420" w:type="dxa"/>
            <w:tcBorders>
              <w:top w:val="nil"/>
              <w:left w:val="nil"/>
              <w:bottom w:val="single" w:sz="8" w:space="0" w:color="auto"/>
              <w:right w:val="single" w:sz="8" w:space="0" w:color="auto"/>
            </w:tcBorders>
            <w:shd w:val="clear" w:color="000000" w:fill="E2EFDA"/>
            <w:noWrap/>
            <w:vAlign w:val="center"/>
            <w:hideMark/>
          </w:tcPr>
          <w:p w14:paraId="5210FB70" w14:textId="77777777" w:rsidR="00C9311F" w:rsidRPr="00ED4091" w:rsidRDefault="00C9311F" w:rsidP="009D64B3">
            <w:pPr>
              <w:spacing w:after="0" w:line="240" w:lineRule="auto"/>
              <w:jc w:val="center"/>
              <w:rPr>
                <w:rFonts w:ascii="Calibri" w:eastAsia="Times New Roman" w:hAnsi="Calibri" w:cs="Calibri"/>
                <w:noProof w:val="0"/>
                <w:color w:val="000000"/>
                <w:lang w:eastAsia="cs-CZ"/>
              </w:rPr>
            </w:pPr>
            <w:r w:rsidRPr="00ED4091">
              <w:rPr>
                <w:rFonts w:ascii="Calibri" w:eastAsia="Times New Roman" w:hAnsi="Calibri" w:cs="Calibri"/>
                <w:noProof w:val="0"/>
                <w:color w:val="000000"/>
                <w:lang w:eastAsia="cs-CZ"/>
              </w:rPr>
              <w:t>44 082 374</w:t>
            </w:r>
          </w:p>
        </w:tc>
      </w:tr>
    </w:tbl>
    <w:p w14:paraId="17BD636B" w14:textId="77777777" w:rsidR="00C9311F" w:rsidRDefault="00C9311F" w:rsidP="00C9311F">
      <w:pPr>
        <w:rPr>
          <w:sz w:val="24"/>
          <w:szCs w:val="24"/>
        </w:rPr>
      </w:pPr>
      <w:r>
        <w:rPr>
          <w:sz w:val="24"/>
          <w:szCs w:val="24"/>
        </w:rPr>
        <w:t xml:space="preserve">Odhad předpokládá zdravý stav lesů v běžných podmínkách. Je zřejmé, že tento zdravý stav výrazně ovlivňují kalamity (kůrovec) požáry, změna klimatu, povodně, LULUCF.  </w:t>
      </w:r>
      <w:r w:rsidRPr="006A7498">
        <w:rPr>
          <w:sz w:val="24"/>
          <w:szCs w:val="24"/>
        </w:rPr>
        <w:t xml:space="preserve">Zpráva IPCC konstatuje, že </w:t>
      </w:r>
      <w:r>
        <w:rPr>
          <w:sz w:val="24"/>
          <w:szCs w:val="24"/>
        </w:rPr>
        <w:t>z</w:t>
      </w:r>
      <w:r w:rsidRPr="006A7498">
        <w:rPr>
          <w:sz w:val="24"/>
          <w:szCs w:val="24"/>
        </w:rPr>
        <w:t xml:space="preserve"> různých činností v rámci LULUCF</w:t>
      </w:r>
      <w:r>
        <w:rPr>
          <w:sz w:val="24"/>
          <w:szCs w:val="24"/>
        </w:rPr>
        <w:t xml:space="preserve"> </w:t>
      </w:r>
      <w:r>
        <w:rPr>
          <w:rStyle w:val="Znakapoznpodarou"/>
          <w:sz w:val="24"/>
          <w:szCs w:val="24"/>
        </w:rPr>
        <w:footnoteReference w:id="8"/>
      </w:r>
      <w:r w:rsidRPr="006A7498">
        <w:rPr>
          <w:sz w:val="24"/>
          <w:szCs w:val="24"/>
        </w:rPr>
        <w:t xml:space="preserve"> má největší potenciál snížit antropogenní emise skleníkových plynů omezení odlesňování, následované sekvestrací uhlíku v zemědělství a obnovou ekosystémů včetně zalesňování</w:t>
      </w:r>
      <w:r>
        <w:rPr>
          <w:sz w:val="24"/>
          <w:szCs w:val="24"/>
        </w:rPr>
        <w:t>.</w:t>
      </w:r>
    </w:p>
    <w:p w14:paraId="579BB525" w14:textId="77777777" w:rsidR="00C9311F" w:rsidRDefault="00C9311F" w:rsidP="00C9311F">
      <w:pPr>
        <w:rPr>
          <w:sz w:val="24"/>
          <w:szCs w:val="24"/>
        </w:rPr>
      </w:pPr>
    </w:p>
    <w:p w14:paraId="0B812BE7" w14:textId="77777777" w:rsidR="00C9311F" w:rsidRPr="002214B9" w:rsidRDefault="00C9311F" w:rsidP="00C9311F">
      <w:pPr>
        <w:rPr>
          <w:b/>
          <w:bCs/>
          <w:sz w:val="24"/>
          <w:szCs w:val="24"/>
        </w:rPr>
      </w:pPr>
      <w:r w:rsidRPr="002214B9">
        <w:rPr>
          <w:b/>
          <w:bCs/>
          <w:sz w:val="24"/>
          <w:szCs w:val="24"/>
        </w:rPr>
        <w:t>TTP</w:t>
      </w:r>
      <w:r>
        <w:rPr>
          <w:b/>
          <w:bCs/>
          <w:sz w:val="24"/>
          <w:szCs w:val="24"/>
        </w:rPr>
        <w:t xml:space="preserve"> -</w:t>
      </w:r>
      <w:r w:rsidRPr="002214B9">
        <w:rPr>
          <w:b/>
          <w:bCs/>
          <w:sz w:val="24"/>
          <w:szCs w:val="24"/>
        </w:rPr>
        <w:t xml:space="preserve"> Trvalé travnaté porosty</w:t>
      </w:r>
    </w:p>
    <w:p w14:paraId="757E0020" w14:textId="77777777" w:rsidR="00C9311F" w:rsidRDefault="00C9311F" w:rsidP="00C9311F">
      <w:pPr>
        <w:rPr>
          <w:sz w:val="24"/>
          <w:szCs w:val="24"/>
        </w:rPr>
      </w:pPr>
      <w:r w:rsidRPr="002214B9">
        <w:rPr>
          <w:sz w:val="24"/>
          <w:szCs w:val="24"/>
        </w:rPr>
        <w:t xml:space="preserve">Travnaté porosty, nebo grassland, mohou sekvestrovat různé množství CO2 v závislosti na mnoha faktorech, jako jsou typ půdy, klimatické podmínky a způsob hospodaření. Obecně se odhaduje, že travnaté porosty mohou sekvestrovat přibližně 0,3 tuny uhlíku na hektar za rok, </w:t>
      </w:r>
      <w:r>
        <w:rPr>
          <w:sz w:val="24"/>
          <w:szCs w:val="24"/>
        </w:rPr>
        <w:t>tedy</w:t>
      </w:r>
      <w:r w:rsidRPr="002214B9">
        <w:rPr>
          <w:sz w:val="24"/>
          <w:szCs w:val="24"/>
        </w:rPr>
        <w:t xml:space="preserve"> přibližně </w:t>
      </w:r>
      <w:r w:rsidRPr="002214B9">
        <w:rPr>
          <w:b/>
          <w:bCs/>
          <w:sz w:val="24"/>
          <w:szCs w:val="24"/>
        </w:rPr>
        <w:t>300 kilogramům CO2 na hektar za rok</w:t>
      </w:r>
      <w:r>
        <w:rPr>
          <w:sz w:val="24"/>
          <w:szCs w:val="24"/>
        </w:rPr>
        <w:t xml:space="preserve"> </w:t>
      </w:r>
      <w:r>
        <w:rPr>
          <w:rStyle w:val="Znakapoznpodarou"/>
          <w:sz w:val="24"/>
          <w:szCs w:val="24"/>
        </w:rPr>
        <w:footnoteReference w:id="9"/>
      </w:r>
      <w:r w:rsidRPr="002214B9">
        <w:rPr>
          <w:sz w:val="24"/>
          <w:szCs w:val="24"/>
        </w:rPr>
        <w:t>.Tato hodnota může být vyšší nebo nižší v závislosti na konkrétních podmínkách a způsobu hospodaření. Například zlepšené pastvinářské praktiky mohou zvýšit sekvestraci uhlíku v</w:t>
      </w:r>
      <w:r>
        <w:rPr>
          <w:sz w:val="24"/>
          <w:szCs w:val="24"/>
        </w:rPr>
        <w:t> </w:t>
      </w:r>
      <w:r w:rsidRPr="002214B9">
        <w:rPr>
          <w:sz w:val="24"/>
          <w:szCs w:val="24"/>
        </w:rPr>
        <w:t>půdě</w:t>
      </w:r>
      <w:r>
        <w:rPr>
          <w:sz w:val="24"/>
          <w:szCs w:val="24"/>
        </w:rPr>
        <w:t xml:space="preserve">. </w:t>
      </w:r>
    </w:p>
    <w:p w14:paraId="7DD7C934" w14:textId="77777777" w:rsidR="00C9311F" w:rsidRPr="002214B9" w:rsidRDefault="00C9311F" w:rsidP="00C9311F">
      <w:pPr>
        <w:rPr>
          <w:sz w:val="24"/>
          <w:szCs w:val="24"/>
        </w:rPr>
      </w:pPr>
      <w:r>
        <w:rPr>
          <w:sz w:val="24"/>
          <w:szCs w:val="24"/>
        </w:rPr>
        <w:t>D</w:t>
      </w:r>
      <w:r w:rsidRPr="002214B9">
        <w:rPr>
          <w:sz w:val="24"/>
          <w:szCs w:val="24"/>
        </w:rPr>
        <w:t xml:space="preserve">ruhou nejrozsáhlejší skupinou zemědělské půdy u nás, podle ročenky půdního fondu za r. 2023 to bylo </w:t>
      </w:r>
      <w:r w:rsidRPr="002214B9">
        <w:rPr>
          <w:b/>
          <w:bCs/>
          <w:sz w:val="24"/>
          <w:szCs w:val="24"/>
        </w:rPr>
        <w:t>přes 1 milion hektarů</w:t>
      </w:r>
      <w:r w:rsidRPr="002214B9">
        <w:rPr>
          <w:sz w:val="24"/>
          <w:szCs w:val="24"/>
        </w:rPr>
        <w:t xml:space="preserve"> </w:t>
      </w:r>
      <w:r w:rsidRPr="006401D2">
        <w:rPr>
          <w:b/>
          <w:bCs/>
          <w:sz w:val="24"/>
          <w:szCs w:val="24"/>
        </w:rPr>
        <w:t>TTP</w:t>
      </w:r>
      <w:r>
        <w:rPr>
          <w:sz w:val="24"/>
          <w:szCs w:val="24"/>
        </w:rPr>
        <w:t xml:space="preserve"> asi 24% z celkové zemědelské půdy </w:t>
      </w:r>
      <w:r w:rsidRPr="002214B9">
        <w:rPr>
          <w:sz w:val="24"/>
          <w:szCs w:val="24"/>
        </w:rPr>
        <w:t>a její rozloha se poměrně rapidně zvyšuje na úkor jiných druhů zemědělského fondu (zejména orné půdy)</w:t>
      </w:r>
      <w:r>
        <w:rPr>
          <w:sz w:val="24"/>
          <w:szCs w:val="24"/>
        </w:rPr>
        <w:t>.</w:t>
      </w:r>
      <w:r>
        <w:rPr>
          <w:rStyle w:val="Znakapoznpodarou"/>
          <w:sz w:val="24"/>
          <w:szCs w:val="24"/>
        </w:rPr>
        <w:footnoteReference w:id="10"/>
      </w:r>
    </w:p>
    <w:p w14:paraId="5A4EBA36" w14:textId="77777777" w:rsidR="00C9311F" w:rsidRDefault="00C9311F" w:rsidP="00C9311F">
      <w:pPr>
        <w:rPr>
          <w:sz w:val="24"/>
          <w:szCs w:val="24"/>
        </w:rPr>
      </w:pPr>
      <w:r>
        <w:rPr>
          <w:sz w:val="24"/>
          <w:szCs w:val="24"/>
        </w:rPr>
        <w:lastRenderedPageBreak/>
        <w:t>V tomto segmentu lze odhadovat roční sekvestraci TTP cca 300 000 tun CO2/rok.</w:t>
      </w:r>
    </w:p>
    <w:p w14:paraId="194AA03B" w14:textId="77777777" w:rsidR="00C9311F" w:rsidRDefault="00C9311F" w:rsidP="00C9311F">
      <w:pPr>
        <w:rPr>
          <w:sz w:val="24"/>
          <w:szCs w:val="24"/>
        </w:rPr>
      </w:pPr>
      <w:r>
        <w:rPr>
          <w:sz w:val="24"/>
          <w:szCs w:val="24"/>
        </w:rPr>
        <w:t>V ČR je několik expertních subjektů, které v tématice přirozené sekvestrace celého půdního fondu můžou expertně identifikovat s dostatečnou přesností, včetně návrhů jak, kde a čím zvýšit sekvestrační hodnotu dendromasy a fytomasy. Např. v</w:t>
      </w:r>
      <w:r w:rsidRPr="007B5A6B">
        <w:rPr>
          <w:sz w:val="24"/>
          <w:szCs w:val="24"/>
        </w:rPr>
        <w:t>ýzkumem vlivu koncentrace CO</w:t>
      </w:r>
      <w:r w:rsidRPr="007B5A6B">
        <w:rPr>
          <w:sz w:val="24"/>
          <w:szCs w:val="24"/>
          <w:vertAlign w:val="subscript"/>
        </w:rPr>
        <w:t>2</w:t>
      </w:r>
      <w:r w:rsidRPr="007B5A6B">
        <w:rPr>
          <w:sz w:val="24"/>
          <w:szCs w:val="24"/>
        </w:rPr>
        <w:t xml:space="preserve"> na rostliny se zabývá</w:t>
      </w:r>
      <w:r>
        <w:rPr>
          <w:sz w:val="24"/>
          <w:szCs w:val="24"/>
        </w:rPr>
        <w:t xml:space="preserve"> CZECHGLOBE -E</w:t>
      </w:r>
      <w:r w:rsidRPr="007B5A6B">
        <w:rPr>
          <w:sz w:val="24"/>
          <w:szCs w:val="24"/>
        </w:rPr>
        <w:t xml:space="preserve">xperimentální ekologické pracoviště na Bílém Kříži v </w:t>
      </w:r>
      <w:r>
        <w:rPr>
          <w:sz w:val="24"/>
          <w:szCs w:val="24"/>
        </w:rPr>
        <w:t>M</w:t>
      </w:r>
      <w:r w:rsidRPr="007B5A6B">
        <w:rPr>
          <w:sz w:val="24"/>
          <w:szCs w:val="24"/>
        </w:rPr>
        <w:t>oravskoslezských Beskydách</w:t>
      </w:r>
      <w:r>
        <w:rPr>
          <w:sz w:val="24"/>
          <w:szCs w:val="24"/>
        </w:rPr>
        <w:t xml:space="preserve">, které se (kromě jiného) zabývá </w:t>
      </w:r>
      <w:r w:rsidRPr="007B5A6B">
        <w:rPr>
          <w:sz w:val="24"/>
          <w:szCs w:val="24"/>
        </w:rPr>
        <w:t>opatření</w:t>
      </w:r>
      <w:r>
        <w:rPr>
          <w:sz w:val="24"/>
          <w:szCs w:val="24"/>
        </w:rPr>
        <w:t>mi</w:t>
      </w:r>
      <w:r w:rsidRPr="007B5A6B">
        <w:rPr>
          <w:sz w:val="24"/>
          <w:szCs w:val="24"/>
        </w:rPr>
        <w:t xml:space="preserve"> pro udržení, resp. zvýšení schopnosti smrkového ekosystému zachycovat CO2 z</w:t>
      </w:r>
      <w:r>
        <w:rPr>
          <w:sz w:val="24"/>
          <w:szCs w:val="24"/>
        </w:rPr>
        <w:t> </w:t>
      </w:r>
      <w:r w:rsidRPr="007B5A6B">
        <w:rPr>
          <w:sz w:val="24"/>
          <w:szCs w:val="24"/>
        </w:rPr>
        <w:t>atmosféry</w:t>
      </w:r>
      <w:r>
        <w:rPr>
          <w:sz w:val="24"/>
          <w:szCs w:val="24"/>
        </w:rPr>
        <w:t xml:space="preserve"> </w:t>
      </w:r>
      <w:r>
        <w:rPr>
          <w:rStyle w:val="Znakapoznpodarou"/>
          <w:sz w:val="24"/>
          <w:szCs w:val="24"/>
        </w:rPr>
        <w:footnoteReference w:id="11"/>
      </w:r>
    </w:p>
    <w:p w14:paraId="5EF1BF83" w14:textId="77777777" w:rsidR="00C9311F" w:rsidRDefault="00C9311F" w:rsidP="00C9311F">
      <w:pPr>
        <w:rPr>
          <w:sz w:val="24"/>
          <w:szCs w:val="24"/>
        </w:rPr>
      </w:pPr>
    </w:p>
    <w:p w14:paraId="7B4CFAC0" w14:textId="77777777" w:rsidR="00C9311F" w:rsidRDefault="00C9311F" w:rsidP="00C9311F">
      <w:pPr>
        <w:rPr>
          <w:b/>
          <w:bCs/>
        </w:rPr>
      </w:pPr>
    </w:p>
    <w:p w14:paraId="533C82BF" w14:textId="77777777" w:rsidR="00C9311F" w:rsidRDefault="00C9311F" w:rsidP="00C9311F">
      <w:pPr>
        <w:rPr>
          <w:b/>
          <w:bCs/>
        </w:rPr>
      </w:pPr>
    </w:p>
    <w:p w14:paraId="5370C1E9" w14:textId="77777777" w:rsidR="00C9311F" w:rsidRPr="00552C23" w:rsidRDefault="00C9311F" w:rsidP="00C9311F">
      <w:pPr>
        <w:pStyle w:val="Odstavecseseznamem"/>
        <w:numPr>
          <w:ilvl w:val="0"/>
          <w:numId w:val="12"/>
        </w:numPr>
        <w:spacing w:after="160" w:line="259" w:lineRule="auto"/>
        <w:rPr>
          <w:b/>
          <w:bCs/>
          <w:sz w:val="40"/>
          <w:szCs w:val="40"/>
        </w:rPr>
      </w:pPr>
      <w:r w:rsidRPr="00552C23">
        <w:rPr>
          <w:b/>
          <w:bCs/>
          <w:sz w:val="40"/>
          <w:szCs w:val="40"/>
        </w:rPr>
        <w:t>BIOCHAR - BIOUHEL</w:t>
      </w:r>
    </w:p>
    <w:p w14:paraId="27CBF065" w14:textId="77777777" w:rsidR="00C9311F" w:rsidRDefault="00C9311F" w:rsidP="00C9311F">
      <w:pPr>
        <w:rPr>
          <w:sz w:val="24"/>
          <w:szCs w:val="24"/>
        </w:rPr>
      </w:pPr>
      <w:r w:rsidRPr="00475757">
        <w:rPr>
          <w:sz w:val="24"/>
          <w:szCs w:val="24"/>
        </w:rPr>
        <w:t>Výroba biocharu je technika, při níž se uhlík z určité biomasy přeměňuje na stabilní uhlík, který lze zachytit v půdě. Kromě této dlouhodobé funkce sekvestrace uhlíku je biochar také prospěšný pro výkonnost půdy, protože zlepšuje zadržování a šíření vody a živin.</w:t>
      </w:r>
      <w:r w:rsidRPr="00723E4A">
        <w:rPr>
          <w:sz w:val="24"/>
          <w:szCs w:val="24"/>
        </w:rPr>
        <w:t xml:space="preserve"> </w:t>
      </w:r>
      <w:r w:rsidRPr="007D71D4">
        <w:rPr>
          <w:sz w:val="24"/>
          <w:szCs w:val="24"/>
        </w:rPr>
        <w:t>Biochar může být produkován pomocí různých technologií, které se liší v efektivitě přeměny uhlíku</w:t>
      </w:r>
      <w:r>
        <w:rPr>
          <w:sz w:val="24"/>
          <w:szCs w:val="24"/>
        </w:rPr>
        <w:t xml:space="preserve"> (pyrolýza, zplynování, HTL -hydrotermální skapalňování, karbonizace-torrefaction)</w:t>
      </w:r>
    </w:p>
    <w:p w14:paraId="55D229FB" w14:textId="77777777" w:rsidR="00C9311F" w:rsidRPr="007D71D4" w:rsidRDefault="00C9311F" w:rsidP="00C9311F">
      <w:pPr>
        <w:rPr>
          <w:sz w:val="24"/>
          <w:szCs w:val="24"/>
        </w:rPr>
      </w:pPr>
      <w:r w:rsidRPr="007D71D4">
        <w:rPr>
          <w:sz w:val="24"/>
          <w:szCs w:val="24"/>
        </w:rPr>
        <w:t xml:space="preserve">Studie “Biomass to Biochar: Maximizing the Carbon Value” </w:t>
      </w:r>
      <w:r>
        <w:rPr>
          <w:rStyle w:val="Znakapoznpodarou"/>
          <w:sz w:val="24"/>
          <w:szCs w:val="24"/>
        </w:rPr>
        <w:footnoteReference w:id="12"/>
      </w:r>
      <w:r>
        <w:rPr>
          <w:sz w:val="24"/>
          <w:szCs w:val="24"/>
        </w:rPr>
        <w:t xml:space="preserve"> </w:t>
      </w:r>
      <w:r w:rsidRPr="007D71D4">
        <w:rPr>
          <w:sz w:val="24"/>
          <w:szCs w:val="24"/>
        </w:rPr>
        <w:t>se zaměřuje na potenciál biocharu jako prostředku pro maximalizaci sekvestrace uhlíku</w:t>
      </w:r>
      <w:r>
        <w:rPr>
          <w:sz w:val="24"/>
          <w:szCs w:val="24"/>
        </w:rPr>
        <w:t>.</w:t>
      </w:r>
      <w:r w:rsidRPr="007D71D4">
        <w:rPr>
          <w:sz w:val="24"/>
          <w:szCs w:val="24"/>
        </w:rPr>
        <w:t>:</w:t>
      </w:r>
    </w:p>
    <w:p w14:paraId="7AA17379" w14:textId="77777777" w:rsidR="00C9311F" w:rsidRPr="0067462A" w:rsidRDefault="00C9311F" w:rsidP="00C9311F">
      <w:pPr>
        <w:numPr>
          <w:ilvl w:val="0"/>
          <w:numId w:val="8"/>
        </w:numPr>
        <w:spacing w:after="0" w:line="259" w:lineRule="auto"/>
      </w:pPr>
      <w:r w:rsidRPr="0067462A">
        <w:rPr>
          <w:b/>
          <w:bCs/>
        </w:rPr>
        <w:t>Dlouhodobá sekvestrace</w:t>
      </w:r>
      <w:r w:rsidRPr="0067462A">
        <w:t>: Biochar má schopnost dlouhodobě sekvestrovat uhlík v půdě, což může významně přispět k mitigaci změny klimatu. Uhlík v biocharu je stabilní a může zůstat v půdě po stovky až tisíce let.</w:t>
      </w:r>
    </w:p>
    <w:p w14:paraId="1ED7DB60" w14:textId="77777777" w:rsidR="00C9311F" w:rsidRPr="0067462A" w:rsidRDefault="00C9311F" w:rsidP="00C9311F">
      <w:pPr>
        <w:numPr>
          <w:ilvl w:val="0"/>
          <w:numId w:val="8"/>
        </w:numPr>
        <w:spacing w:after="0" w:line="259" w:lineRule="auto"/>
      </w:pPr>
      <w:r w:rsidRPr="0067462A">
        <w:rPr>
          <w:b/>
          <w:bCs/>
        </w:rPr>
        <w:t>Zvýšení úrodnosti půdy</w:t>
      </w:r>
      <w:r w:rsidRPr="0067462A">
        <w:t>: Aplikace biocharu do půdy může zlepšit její strukturu, zvýšit schopnost zadržovat vodu a živiny, což může vést k vyšší produktivitě plodin. To nepřímo podporuje sekvestraci CO2, protože zdravější rostliny mohou absorbovat více CO2.</w:t>
      </w:r>
    </w:p>
    <w:p w14:paraId="5A07B370" w14:textId="77777777" w:rsidR="00C9311F" w:rsidRPr="0067462A" w:rsidRDefault="00C9311F" w:rsidP="00C9311F">
      <w:pPr>
        <w:numPr>
          <w:ilvl w:val="0"/>
          <w:numId w:val="8"/>
        </w:numPr>
        <w:spacing w:after="0" w:line="259" w:lineRule="auto"/>
      </w:pPr>
      <w:r w:rsidRPr="0067462A">
        <w:rPr>
          <w:b/>
          <w:bCs/>
        </w:rPr>
        <w:t>Redukce emisí</w:t>
      </w:r>
      <w:r w:rsidRPr="0067462A">
        <w:t>: Použití biocharu může také snížit emise skleníkových plynů z půdy, jako je oxid dusný (N2O), což dále přispívá k celkové redukci emisí.</w:t>
      </w:r>
    </w:p>
    <w:p w14:paraId="747BA70D" w14:textId="77777777" w:rsidR="00C9311F" w:rsidRDefault="00C9311F" w:rsidP="00C9311F">
      <w:pPr>
        <w:numPr>
          <w:ilvl w:val="0"/>
          <w:numId w:val="8"/>
        </w:numPr>
        <w:spacing w:after="0" w:line="259" w:lineRule="auto"/>
      </w:pPr>
      <w:r w:rsidRPr="0067462A">
        <w:rPr>
          <w:b/>
          <w:bCs/>
        </w:rPr>
        <w:t>Efektivita přeměny</w:t>
      </w:r>
      <w:r w:rsidRPr="0067462A">
        <w:t>: Různé technologie pro výrobu biocharu mají různé úrovně efektivity přeměny uhlíku. Optimalizace těchto technologií může zvýšit množství uhlíku, které je možné sekvestrovat.</w:t>
      </w:r>
    </w:p>
    <w:p w14:paraId="46C495FC" w14:textId="77777777" w:rsidR="00C9311F" w:rsidRDefault="00C9311F" w:rsidP="00C9311F">
      <w:pPr>
        <w:ind w:left="360"/>
        <w:rPr>
          <w:sz w:val="24"/>
          <w:szCs w:val="24"/>
        </w:rPr>
      </w:pPr>
    </w:p>
    <w:p w14:paraId="7EBAAC8D" w14:textId="77777777" w:rsidR="00C9311F" w:rsidRDefault="00C9311F" w:rsidP="00C9311F">
      <w:pPr>
        <w:ind w:left="360"/>
        <w:rPr>
          <w:sz w:val="24"/>
          <w:szCs w:val="24"/>
        </w:rPr>
      </w:pPr>
      <w:r w:rsidRPr="00723E4A">
        <w:rPr>
          <w:sz w:val="24"/>
          <w:szCs w:val="24"/>
        </w:rPr>
        <w:t xml:space="preserve">Obecně se uvádí, že </w:t>
      </w:r>
      <w:r w:rsidRPr="00723E4A">
        <w:rPr>
          <w:b/>
          <w:bCs/>
          <w:sz w:val="24"/>
          <w:szCs w:val="24"/>
        </w:rPr>
        <w:t>1 tuna biocharu může sekvestrovat přibližně 2,2 tuny CO2</w:t>
      </w:r>
      <w:r>
        <w:rPr>
          <w:rStyle w:val="Znakapoznpodarou"/>
          <w:sz w:val="24"/>
          <w:szCs w:val="24"/>
        </w:rPr>
        <w:footnoteReference w:id="13"/>
      </w:r>
      <w:r w:rsidRPr="00723E4A">
        <w:rPr>
          <w:sz w:val="24"/>
          <w:szCs w:val="24"/>
        </w:rPr>
        <w:t>. Tato hodnota se může lišit v závislosti na typu biomasy použité k výrobě biocharu a na podmínkách pyrolytického procesu.</w:t>
      </w:r>
      <w:r>
        <w:rPr>
          <w:sz w:val="24"/>
          <w:szCs w:val="24"/>
        </w:rPr>
        <w:t>Na výrobu 1 tuny biocharu je potřeba 2-3 tuny biomasy.</w:t>
      </w:r>
    </w:p>
    <w:p w14:paraId="5A7A8C6A" w14:textId="77777777" w:rsidR="00C9311F" w:rsidRDefault="00C9311F" w:rsidP="00C9311F">
      <w:pPr>
        <w:ind w:left="360"/>
        <w:rPr>
          <w:sz w:val="24"/>
          <w:szCs w:val="24"/>
        </w:rPr>
      </w:pPr>
    </w:p>
    <w:p w14:paraId="2A69ADA1" w14:textId="77777777" w:rsidR="00C9311F" w:rsidRDefault="00C9311F" w:rsidP="00C9311F">
      <w:pPr>
        <w:ind w:left="360"/>
        <w:rPr>
          <w:sz w:val="24"/>
          <w:szCs w:val="24"/>
        </w:rPr>
      </w:pPr>
      <w:r>
        <w:rPr>
          <w:sz w:val="24"/>
          <w:szCs w:val="24"/>
        </w:rPr>
        <w:t>Jelikož metodologie MZe identifikovala pouze velmi limitní množství fytomasy, konkrétně disponibilní slámy mimo agrární sektor (SOC – Soil organic carbon, tedy nutný návrat organického uhlíku do půdy, podestýlky, krmiva). Není předpoklad masivnějšího využití biocharu pro sekvestrační účely. Biochar bude hrát pravděpodobně aplikační roli pouze při prokázání pozitivních dopadů v zemědelství a i to předpokládáme pouze v lokálních podmínkách malých farem.</w:t>
      </w:r>
    </w:p>
    <w:p w14:paraId="3336BB47" w14:textId="77777777" w:rsidR="00C9311F" w:rsidRDefault="00C9311F" w:rsidP="00C9311F">
      <w:pPr>
        <w:ind w:left="360"/>
        <w:rPr>
          <w:sz w:val="24"/>
          <w:szCs w:val="24"/>
        </w:rPr>
      </w:pPr>
      <w:r>
        <w:rPr>
          <w:sz w:val="24"/>
          <w:szCs w:val="24"/>
        </w:rPr>
        <w:t xml:space="preserve"> </w:t>
      </w:r>
    </w:p>
    <w:p w14:paraId="55BB58B3" w14:textId="77777777" w:rsidR="00C9311F" w:rsidRPr="00723E4A" w:rsidRDefault="00C9311F" w:rsidP="00C9311F">
      <w:pPr>
        <w:ind w:left="360"/>
      </w:pPr>
      <w:r>
        <w:rPr>
          <w:sz w:val="24"/>
          <w:szCs w:val="24"/>
        </w:rPr>
        <w:t xml:space="preserve">V ČR je expertním subjektem na biochar platforma </w:t>
      </w:r>
      <w:r w:rsidRPr="00422F85">
        <w:rPr>
          <w:b/>
          <w:bCs/>
          <w:sz w:val="24"/>
          <w:szCs w:val="24"/>
        </w:rPr>
        <w:t>V4 Biochar Platforma</w:t>
      </w:r>
      <w:r>
        <w:rPr>
          <w:b/>
          <w:bCs/>
          <w:sz w:val="24"/>
          <w:szCs w:val="24"/>
        </w:rPr>
        <w:t xml:space="preserve"> </w:t>
      </w:r>
      <w:r>
        <w:rPr>
          <w:rStyle w:val="Znakapoznpodarou"/>
          <w:b/>
          <w:bCs/>
          <w:sz w:val="24"/>
          <w:szCs w:val="24"/>
        </w:rPr>
        <w:footnoteReference w:id="14"/>
      </w:r>
    </w:p>
    <w:p w14:paraId="0F46B6ED" w14:textId="77777777" w:rsidR="00C9311F" w:rsidRDefault="00C9311F" w:rsidP="00C9311F">
      <w:pPr>
        <w:rPr>
          <w:b/>
          <w:bCs/>
          <w:sz w:val="48"/>
          <w:szCs w:val="48"/>
        </w:rPr>
      </w:pPr>
    </w:p>
    <w:p w14:paraId="26E46B28" w14:textId="77777777" w:rsidR="00C9311F" w:rsidRPr="00552C23" w:rsidRDefault="00C9311F" w:rsidP="00C9311F">
      <w:pPr>
        <w:pStyle w:val="Odstavecseseznamem"/>
        <w:numPr>
          <w:ilvl w:val="0"/>
          <w:numId w:val="12"/>
        </w:numPr>
        <w:spacing w:after="160" w:line="259" w:lineRule="auto"/>
        <w:rPr>
          <w:b/>
          <w:bCs/>
          <w:sz w:val="40"/>
          <w:szCs w:val="40"/>
        </w:rPr>
      </w:pPr>
      <w:r w:rsidRPr="00552C23">
        <w:rPr>
          <w:b/>
          <w:bCs/>
          <w:sz w:val="40"/>
          <w:szCs w:val="40"/>
        </w:rPr>
        <w:t>BECCS</w:t>
      </w:r>
    </w:p>
    <w:p w14:paraId="23EF94D5" w14:textId="77777777" w:rsidR="00C9311F" w:rsidRPr="0082251C" w:rsidRDefault="00C9311F" w:rsidP="00C9311F">
      <w:pPr>
        <w:rPr>
          <w:sz w:val="24"/>
          <w:szCs w:val="24"/>
        </w:rPr>
      </w:pPr>
      <w:r w:rsidRPr="0082251C">
        <w:rPr>
          <w:b/>
          <w:bCs/>
          <w:sz w:val="24"/>
          <w:szCs w:val="24"/>
        </w:rPr>
        <w:t>Podle IEA 50</w:t>
      </w:r>
      <w:r w:rsidRPr="0082251C">
        <w:rPr>
          <w:sz w:val="24"/>
          <w:szCs w:val="24"/>
        </w:rPr>
        <w:t xml:space="preserve"> </w:t>
      </w:r>
      <w:r w:rsidRPr="0082251C">
        <w:rPr>
          <w:rStyle w:val="Znakapoznpodarou"/>
          <w:sz w:val="24"/>
          <w:szCs w:val="24"/>
        </w:rPr>
        <w:footnoteReference w:id="15"/>
      </w:r>
      <w:r w:rsidRPr="0082251C">
        <w:rPr>
          <w:sz w:val="24"/>
          <w:szCs w:val="24"/>
        </w:rPr>
        <w:t xml:space="preserve"> je BECCS - Bioenergie se zachycováním a ukládáním uhlíku jedinou technikou odstraňování oxidu uhličitého, která může také poskytnout energii. Vzhledem k tomu, že bioenergie může poskytovat vysokoteplotní teplo a paliva, která fungují ve stávajících motorech, hraje BECCS (podle IEA) důležitou roli při dekarbonizaci odvětví, jako je těžký průmysl, letectví a nákladní doprava, ve scénáři nulových čistých emisí do roku 2050. IEA doporučuje motivovat k investicím do drahších aplikací BECC. </w:t>
      </w:r>
    </w:p>
    <w:p w14:paraId="392D64CE" w14:textId="77777777" w:rsidR="00C9311F" w:rsidRPr="0082251C" w:rsidRDefault="00C9311F" w:rsidP="00C9311F">
      <w:pPr>
        <w:rPr>
          <w:sz w:val="24"/>
          <w:szCs w:val="24"/>
        </w:rPr>
      </w:pPr>
      <w:r w:rsidRPr="0082251C">
        <w:rPr>
          <w:b/>
          <w:bCs/>
          <w:sz w:val="24"/>
          <w:szCs w:val="24"/>
        </w:rPr>
        <w:t>Tyndall Centre for Climate Change Research, University of Manchester</w:t>
      </w:r>
      <w:r w:rsidRPr="0082251C">
        <w:rPr>
          <w:sz w:val="24"/>
          <w:szCs w:val="24"/>
        </w:rPr>
        <w:t xml:space="preserve"> </w:t>
      </w:r>
      <w:r w:rsidRPr="0082251C">
        <w:rPr>
          <w:rStyle w:val="Znakapoznpodarou"/>
          <w:sz w:val="24"/>
          <w:szCs w:val="24"/>
        </w:rPr>
        <w:footnoteReference w:id="16"/>
      </w:r>
      <w:r w:rsidRPr="0082251C">
        <w:rPr>
          <w:sz w:val="24"/>
          <w:szCs w:val="24"/>
        </w:rPr>
        <w:t xml:space="preserve"> a jejich team renomovaných odborníku s </w:t>
      </w:r>
      <w:r w:rsidRPr="00264DCD">
        <w:rPr>
          <w:sz w:val="24"/>
          <w:szCs w:val="24"/>
        </w:rPr>
        <w:t>bohat</w:t>
      </w:r>
      <w:r w:rsidRPr="0082251C">
        <w:rPr>
          <w:sz w:val="24"/>
          <w:szCs w:val="24"/>
        </w:rPr>
        <w:t>ými</w:t>
      </w:r>
      <w:r w:rsidRPr="00264DCD">
        <w:rPr>
          <w:sz w:val="24"/>
          <w:szCs w:val="24"/>
        </w:rPr>
        <w:t xml:space="preserve"> zkušenosti</w:t>
      </w:r>
      <w:r w:rsidRPr="0082251C">
        <w:rPr>
          <w:sz w:val="24"/>
          <w:szCs w:val="24"/>
        </w:rPr>
        <w:t>, kterých</w:t>
      </w:r>
      <w:r w:rsidRPr="00264DCD">
        <w:rPr>
          <w:sz w:val="24"/>
          <w:szCs w:val="24"/>
        </w:rPr>
        <w:t xml:space="preserve"> práce je široce uznávána v akademické i průmyslové sféře.</w:t>
      </w:r>
      <w:r w:rsidRPr="0082251C">
        <w:rPr>
          <w:sz w:val="24"/>
          <w:szCs w:val="24"/>
        </w:rPr>
        <w:t xml:space="preserve"> Vydali zprávu j</w:t>
      </w:r>
      <w:r w:rsidRPr="00264DCD">
        <w:rPr>
          <w:sz w:val="24"/>
          <w:szCs w:val="24"/>
        </w:rPr>
        <w:t>ejich výzkum</w:t>
      </w:r>
      <w:r w:rsidRPr="0082251C">
        <w:rPr>
          <w:sz w:val="24"/>
          <w:szCs w:val="24"/>
        </w:rPr>
        <w:t>u, která</w:t>
      </w:r>
      <w:r w:rsidRPr="00264DCD">
        <w:rPr>
          <w:sz w:val="24"/>
          <w:szCs w:val="24"/>
        </w:rPr>
        <w:t xml:space="preserve"> poskytuje důležité poznatky pro hodnocení a optimalizaci BECCS jako technologie pro snižování emisí.</w:t>
      </w:r>
      <w:r w:rsidRPr="00E35AAF">
        <w:rPr>
          <w:sz w:val="24"/>
          <w:szCs w:val="24"/>
        </w:rPr>
        <w:t xml:space="preserve"> Hlavní obavy </w:t>
      </w:r>
      <w:r w:rsidRPr="0082251C">
        <w:rPr>
          <w:sz w:val="24"/>
          <w:szCs w:val="24"/>
        </w:rPr>
        <w:t xml:space="preserve">procesl BECCS </w:t>
      </w:r>
      <w:r w:rsidRPr="00E35AAF">
        <w:rPr>
          <w:sz w:val="24"/>
          <w:szCs w:val="24"/>
        </w:rPr>
        <w:t>se týkají několika faktorů:</w:t>
      </w:r>
    </w:p>
    <w:p w14:paraId="1D80F9DF" w14:textId="77777777" w:rsidR="00C9311F" w:rsidRPr="00561D7B" w:rsidRDefault="00C9311F" w:rsidP="00C9311F">
      <w:pPr>
        <w:numPr>
          <w:ilvl w:val="0"/>
          <w:numId w:val="5"/>
        </w:numPr>
        <w:spacing w:after="0" w:line="259" w:lineRule="auto"/>
        <w:rPr>
          <w:sz w:val="24"/>
          <w:szCs w:val="24"/>
        </w:rPr>
      </w:pPr>
      <w:r w:rsidRPr="00561D7B">
        <w:rPr>
          <w:b/>
          <w:bCs/>
          <w:sz w:val="24"/>
          <w:szCs w:val="24"/>
        </w:rPr>
        <w:t>Nedostatečná uhlíková neutralita</w:t>
      </w:r>
      <w:r w:rsidRPr="00561D7B">
        <w:rPr>
          <w:sz w:val="24"/>
          <w:szCs w:val="24"/>
        </w:rPr>
        <w:t xml:space="preserve">: BECCS často předpokládá, že biomasa je uhlíkově neutrální, což není vždy pravda. Emise z </w:t>
      </w:r>
      <w:r w:rsidRPr="00E35AAF">
        <w:rPr>
          <w:sz w:val="24"/>
          <w:szCs w:val="24"/>
        </w:rPr>
        <w:t>emise</w:t>
      </w:r>
      <w:r w:rsidRPr="00E35AAF">
        <w:rPr>
          <w:b/>
          <w:bCs/>
          <w:sz w:val="24"/>
          <w:szCs w:val="24"/>
        </w:rPr>
        <w:t xml:space="preserve"> </w:t>
      </w:r>
      <w:r w:rsidRPr="00E35AAF">
        <w:rPr>
          <w:sz w:val="24"/>
          <w:szCs w:val="24"/>
        </w:rPr>
        <w:t>z</w:t>
      </w:r>
      <w:r w:rsidRPr="0082251C">
        <w:rPr>
          <w:sz w:val="24"/>
          <w:szCs w:val="24"/>
        </w:rPr>
        <w:t> </w:t>
      </w:r>
      <w:r w:rsidRPr="00E35AAF">
        <w:rPr>
          <w:sz w:val="24"/>
          <w:szCs w:val="24"/>
        </w:rPr>
        <w:t>dodavatelského</w:t>
      </w:r>
      <w:r w:rsidRPr="0082251C">
        <w:rPr>
          <w:sz w:val="24"/>
          <w:szCs w:val="24"/>
        </w:rPr>
        <w:t xml:space="preserve"> a zpracovatelského řetězce-</w:t>
      </w:r>
      <w:r w:rsidRPr="00E35AAF">
        <w:rPr>
          <w:b/>
          <w:bCs/>
          <w:sz w:val="24"/>
          <w:szCs w:val="24"/>
        </w:rPr>
        <w:t xml:space="preserve"> </w:t>
      </w:r>
      <w:r w:rsidRPr="0082251C">
        <w:rPr>
          <w:sz w:val="24"/>
          <w:szCs w:val="24"/>
        </w:rPr>
        <w:t>p</w:t>
      </w:r>
      <w:r w:rsidRPr="00E35AAF">
        <w:rPr>
          <w:sz w:val="24"/>
          <w:szCs w:val="24"/>
        </w:rPr>
        <w:t xml:space="preserve">rocesy spojené s pěstováním, sklizní, přepravou </w:t>
      </w:r>
      <w:r w:rsidRPr="0082251C">
        <w:rPr>
          <w:sz w:val="24"/>
          <w:szCs w:val="24"/>
        </w:rPr>
        <w:t xml:space="preserve">a zpracováním </w:t>
      </w:r>
      <w:r w:rsidRPr="00E35AAF">
        <w:rPr>
          <w:sz w:val="24"/>
          <w:szCs w:val="24"/>
        </w:rPr>
        <w:t xml:space="preserve">biomasy </w:t>
      </w:r>
      <w:r w:rsidRPr="00561D7B">
        <w:rPr>
          <w:sz w:val="24"/>
          <w:szCs w:val="24"/>
        </w:rPr>
        <w:t>mohou být značné.</w:t>
      </w:r>
      <w:r w:rsidRPr="0082251C">
        <w:rPr>
          <w:sz w:val="24"/>
          <w:szCs w:val="24"/>
        </w:rPr>
        <w:t xml:space="preserve"> Přitom předpoklad, že bioenergie je uhlíkově neutrální je předpoklad mnoha modelů BECCS</w:t>
      </w:r>
    </w:p>
    <w:p w14:paraId="77FE9AFA" w14:textId="77777777" w:rsidR="00C9311F" w:rsidRPr="00561D7B" w:rsidRDefault="00C9311F" w:rsidP="00C9311F">
      <w:pPr>
        <w:numPr>
          <w:ilvl w:val="0"/>
          <w:numId w:val="5"/>
        </w:numPr>
        <w:spacing w:after="0" w:line="259" w:lineRule="auto"/>
        <w:rPr>
          <w:sz w:val="24"/>
          <w:szCs w:val="24"/>
        </w:rPr>
      </w:pPr>
      <w:r w:rsidRPr="00561D7B">
        <w:rPr>
          <w:b/>
          <w:bCs/>
          <w:sz w:val="24"/>
          <w:szCs w:val="24"/>
        </w:rPr>
        <w:t>Ztráta sekvestrace uhlíku</w:t>
      </w:r>
      <w:r w:rsidRPr="00561D7B">
        <w:rPr>
          <w:sz w:val="24"/>
          <w:szCs w:val="24"/>
        </w:rPr>
        <w:t xml:space="preserve">: Kácení stromů nebo sklizeň energetických plodin snižuje budoucí potenciál sekvestrace uhlíku, což může vést </w:t>
      </w:r>
      <w:r w:rsidRPr="0082251C">
        <w:rPr>
          <w:sz w:val="24"/>
          <w:szCs w:val="24"/>
        </w:rPr>
        <w:t xml:space="preserve">ve finále </w:t>
      </w:r>
      <w:r w:rsidRPr="00561D7B">
        <w:rPr>
          <w:sz w:val="24"/>
          <w:szCs w:val="24"/>
        </w:rPr>
        <w:t>k vyšším emisím.</w:t>
      </w:r>
    </w:p>
    <w:p w14:paraId="7D8C6725" w14:textId="77777777" w:rsidR="00C9311F" w:rsidRPr="00561D7B" w:rsidRDefault="00C9311F" w:rsidP="00C9311F">
      <w:pPr>
        <w:numPr>
          <w:ilvl w:val="0"/>
          <w:numId w:val="5"/>
        </w:numPr>
        <w:spacing w:after="0" w:line="259" w:lineRule="auto"/>
        <w:rPr>
          <w:sz w:val="24"/>
          <w:szCs w:val="24"/>
        </w:rPr>
      </w:pPr>
      <w:r w:rsidRPr="00561D7B">
        <w:rPr>
          <w:b/>
          <w:bCs/>
          <w:sz w:val="24"/>
          <w:szCs w:val="24"/>
        </w:rPr>
        <w:t>Negativní dopady na půdu</w:t>
      </w:r>
      <w:r w:rsidRPr="00561D7B">
        <w:rPr>
          <w:sz w:val="24"/>
          <w:szCs w:val="24"/>
        </w:rPr>
        <w:t>: Produkce bioenergie může vést k degradaci půdy a ztrátě půdního uhlíku, což není často zohledněno v modelech.</w:t>
      </w:r>
    </w:p>
    <w:p w14:paraId="0E5E003D" w14:textId="77777777" w:rsidR="00C9311F" w:rsidRPr="0082251C" w:rsidRDefault="00C9311F" w:rsidP="00C9311F">
      <w:pPr>
        <w:numPr>
          <w:ilvl w:val="0"/>
          <w:numId w:val="5"/>
        </w:numPr>
        <w:spacing w:after="0" w:line="259" w:lineRule="auto"/>
        <w:rPr>
          <w:sz w:val="24"/>
          <w:szCs w:val="24"/>
        </w:rPr>
      </w:pPr>
      <w:r w:rsidRPr="00561D7B">
        <w:rPr>
          <w:b/>
          <w:bCs/>
          <w:sz w:val="24"/>
          <w:szCs w:val="24"/>
        </w:rPr>
        <w:lastRenderedPageBreak/>
        <w:t>Neefektivní využití půdy</w:t>
      </w:r>
      <w:r w:rsidRPr="00561D7B">
        <w:rPr>
          <w:sz w:val="24"/>
          <w:szCs w:val="24"/>
        </w:rPr>
        <w:t>: Plantáže pro BECCS mohou mít nižší kapacitu pro ukládání uhlíku než přirozené lesy, což může být méně efektivní pro dlouhodobé snižování emisí.</w:t>
      </w:r>
    </w:p>
    <w:p w14:paraId="473BD922" w14:textId="77777777" w:rsidR="00C9311F" w:rsidRPr="0082251C" w:rsidRDefault="00C9311F" w:rsidP="00C9311F">
      <w:pPr>
        <w:numPr>
          <w:ilvl w:val="0"/>
          <w:numId w:val="5"/>
        </w:numPr>
        <w:spacing w:after="0" w:line="259" w:lineRule="auto"/>
        <w:rPr>
          <w:sz w:val="24"/>
          <w:szCs w:val="24"/>
        </w:rPr>
      </w:pPr>
      <w:r w:rsidRPr="00E35AAF">
        <w:rPr>
          <w:b/>
          <w:bCs/>
          <w:sz w:val="24"/>
          <w:szCs w:val="24"/>
        </w:rPr>
        <w:t>Změny v užívání půdy</w:t>
      </w:r>
      <w:r w:rsidRPr="00E35AAF">
        <w:rPr>
          <w:sz w:val="24"/>
          <w:szCs w:val="24"/>
        </w:rPr>
        <w:t>: Pěstování biomasy může vést k nepřímým změnám v užívání půdy, například k odlesňování, což může zvýšit celkové emise</w:t>
      </w:r>
    </w:p>
    <w:p w14:paraId="5E05D74C" w14:textId="77777777" w:rsidR="00C9311F" w:rsidRPr="00E35AAF" w:rsidRDefault="00C9311F" w:rsidP="00C9311F">
      <w:pPr>
        <w:numPr>
          <w:ilvl w:val="0"/>
          <w:numId w:val="5"/>
        </w:numPr>
        <w:spacing w:after="0" w:line="259" w:lineRule="auto"/>
        <w:rPr>
          <w:sz w:val="24"/>
          <w:szCs w:val="24"/>
        </w:rPr>
      </w:pPr>
      <w:r w:rsidRPr="00E35AAF">
        <w:rPr>
          <w:b/>
          <w:bCs/>
          <w:sz w:val="24"/>
          <w:szCs w:val="24"/>
        </w:rPr>
        <w:t xml:space="preserve">Emise z dodavatelského </w:t>
      </w:r>
      <w:r w:rsidRPr="0082251C">
        <w:rPr>
          <w:b/>
          <w:bCs/>
          <w:sz w:val="24"/>
          <w:szCs w:val="24"/>
        </w:rPr>
        <w:t xml:space="preserve">a zpracovatelského </w:t>
      </w:r>
      <w:r w:rsidRPr="00E35AAF">
        <w:rPr>
          <w:b/>
          <w:bCs/>
          <w:sz w:val="24"/>
          <w:szCs w:val="24"/>
        </w:rPr>
        <w:t>řetězce</w:t>
      </w:r>
      <w:r w:rsidRPr="00E35AAF">
        <w:rPr>
          <w:sz w:val="24"/>
          <w:szCs w:val="24"/>
        </w:rPr>
        <w:t xml:space="preserve">: Procesy spojené s pěstováním, sklizní, zpracováním a přepravou </w:t>
      </w:r>
      <w:r w:rsidRPr="0082251C">
        <w:rPr>
          <w:sz w:val="24"/>
          <w:szCs w:val="24"/>
        </w:rPr>
        <w:t xml:space="preserve">a zpracováním </w:t>
      </w:r>
      <w:r w:rsidRPr="00E35AAF">
        <w:rPr>
          <w:sz w:val="24"/>
          <w:szCs w:val="24"/>
        </w:rPr>
        <w:t>biomasy mohou také generovat významné množství emisí.</w:t>
      </w:r>
    </w:p>
    <w:p w14:paraId="212178AB" w14:textId="77777777" w:rsidR="00C9311F" w:rsidRPr="0082251C" w:rsidRDefault="00C9311F" w:rsidP="00C9311F">
      <w:pPr>
        <w:numPr>
          <w:ilvl w:val="0"/>
          <w:numId w:val="5"/>
        </w:numPr>
        <w:spacing w:after="0" w:line="259" w:lineRule="auto"/>
        <w:rPr>
          <w:sz w:val="24"/>
          <w:szCs w:val="24"/>
        </w:rPr>
      </w:pPr>
      <w:r w:rsidRPr="00E35AAF">
        <w:rPr>
          <w:b/>
          <w:bCs/>
          <w:sz w:val="24"/>
          <w:szCs w:val="24"/>
        </w:rPr>
        <w:t>Časová prodleva</w:t>
      </w:r>
      <w:r w:rsidRPr="00E35AAF">
        <w:rPr>
          <w:sz w:val="24"/>
          <w:szCs w:val="24"/>
        </w:rPr>
        <w:t>: U stromů může trvat dlouho, než dorostou do velikosti, kdy budou schopny absorbovat stejné množství uhlíku jako stromy, které byly sklizeny</w:t>
      </w:r>
    </w:p>
    <w:p w14:paraId="1C1F0DD7" w14:textId="77777777" w:rsidR="00C9311F" w:rsidRDefault="00C9311F" w:rsidP="00C9311F">
      <w:pPr>
        <w:spacing w:after="0"/>
        <w:rPr>
          <w:sz w:val="24"/>
          <w:szCs w:val="24"/>
        </w:rPr>
      </w:pPr>
    </w:p>
    <w:p w14:paraId="6E62C326" w14:textId="77777777" w:rsidR="00C9311F" w:rsidRDefault="00C9311F" w:rsidP="00C9311F">
      <w:pPr>
        <w:spacing w:after="0"/>
        <w:rPr>
          <w:sz w:val="24"/>
          <w:szCs w:val="24"/>
        </w:rPr>
      </w:pPr>
    </w:p>
    <w:p w14:paraId="5DE58509" w14:textId="77777777" w:rsidR="00C9311F" w:rsidRDefault="00C9311F" w:rsidP="00C9311F">
      <w:pPr>
        <w:spacing w:after="0"/>
        <w:rPr>
          <w:sz w:val="24"/>
          <w:szCs w:val="24"/>
        </w:rPr>
      </w:pPr>
    </w:p>
    <w:p w14:paraId="492D8A67" w14:textId="77777777" w:rsidR="00C9311F" w:rsidRDefault="00C9311F" w:rsidP="00C9311F">
      <w:pPr>
        <w:spacing w:after="0"/>
        <w:rPr>
          <w:sz w:val="24"/>
          <w:szCs w:val="24"/>
        </w:rPr>
      </w:pPr>
    </w:p>
    <w:p w14:paraId="73236CFA" w14:textId="77777777" w:rsidR="00C9311F" w:rsidRPr="0082251C" w:rsidRDefault="00C9311F" w:rsidP="00C9311F">
      <w:pPr>
        <w:spacing w:after="0"/>
        <w:rPr>
          <w:sz w:val="24"/>
          <w:szCs w:val="24"/>
        </w:rPr>
      </w:pPr>
    </w:p>
    <w:p w14:paraId="3118B1AD" w14:textId="77777777" w:rsidR="00C9311F" w:rsidRPr="006E3964" w:rsidRDefault="00C9311F" w:rsidP="00C9311F">
      <w:pPr>
        <w:rPr>
          <w:i/>
          <w:iCs/>
        </w:rPr>
      </w:pPr>
      <w:r w:rsidRPr="007A4206">
        <w:rPr>
          <w:b/>
          <w:bCs/>
          <w:sz w:val="24"/>
          <w:szCs w:val="24"/>
        </w:rPr>
        <w:t>IPCC (Mezivládní panel pro změnu klimatu)</w:t>
      </w:r>
      <w:r w:rsidRPr="007A4206">
        <w:rPr>
          <w:sz w:val="24"/>
          <w:szCs w:val="24"/>
        </w:rPr>
        <w:t>: upozorňuje na nejistoty a výzvy spojené s rozsáhlým nasazením BECCS, včetně dopadů na využití půdy a potenciálních emisí z dodavatelských řetězců</w:t>
      </w:r>
      <w:r w:rsidRPr="0082251C">
        <w:rPr>
          <w:sz w:val="24"/>
          <w:szCs w:val="24"/>
        </w:rPr>
        <w:t xml:space="preserve">. Vyjadřuje nejednoznačně až alibisticky: </w:t>
      </w:r>
      <w:r w:rsidRPr="0082251C">
        <w:rPr>
          <w:rStyle w:val="Znakapoznpodarou"/>
          <w:sz w:val="24"/>
          <w:szCs w:val="24"/>
        </w:rPr>
        <w:footnoteReference w:id="17"/>
      </w:r>
      <w:r w:rsidRPr="0082251C">
        <w:rPr>
          <w:sz w:val="24"/>
          <w:szCs w:val="24"/>
        </w:rPr>
        <w:t xml:space="preserve"> </w:t>
      </w:r>
      <w:r w:rsidRPr="006E3964">
        <w:rPr>
          <w:i/>
          <w:iCs/>
        </w:rPr>
        <w:t xml:space="preserve">„některé možnosti, jako je bioenergie a BECCS, jsou závislé na měřítku. Potenciál pro zmírnění změny klimatu pro bioenergii a BECCS je velký (až 11 GtCO </w:t>
      </w:r>
      <w:r w:rsidRPr="006E3964">
        <w:rPr>
          <w:i/>
          <w:iCs/>
          <w:vertAlign w:val="subscript"/>
        </w:rPr>
        <w:t>2</w:t>
      </w:r>
      <w:r w:rsidRPr="006E3964">
        <w:rPr>
          <w:i/>
          <w:iCs/>
        </w:rPr>
        <w:t xml:space="preserve"> ročně </w:t>
      </w:r>
      <w:r w:rsidRPr="006E3964">
        <w:rPr>
          <w:i/>
          <w:iCs/>
          <w:vertAlign w:val="superscript"/>
        </w:rPr>
        <w:t>–1</w:t>
      </w:r>
      <w:r w:rsidRPr="006E3964">
        <w:rPr>
          <w:i/>
          <w:iCs/>
        </w:rPr>
        <w:t xml:space="preserve"> ); účinky výroby bioenergie na degradaci půdy, potravinovou nejistotu, nedostatek vody, emise skleníkových plynů (GHG) a další environmentální cíle jsou však závislé na měřítku a kontextu“.</w:t>
      </w:r>
    </w:p>
    <w:p w14:paraId="1B650142" w14:textId="77777777" w:rsidR="00C9311F" w:rsidRDefault="00C9311F" w:rsidP="00C9311F">
      <w:pPr>
        <w:spacing w:after="0"/>
        <w:rPr>
          <w:b/>
          <w:bCs/>
          <w:sz w:val="24"/>
          <w:szCs w:val="24"/>
        </w:rPr>
      </w:pPr>
    </w:p>
    <w:p w14:paraId="0CEDF86D" w14:textId="77777777" w:rsidR="00C9311F" w:rsidRDefault="00C9311F" w:rsidP="00C9311F">
      <w:pPr>
        <w:spacing w:after="0"/>
        <w:rPr>
          <w:sz w:val="24"/>
          <w:szCs w:val="24"/>
        </w:rPr>
      </w:pPr>
      <w:r w:rsidRPr="007A4206">
        <w:rPr>
          <w:b/>
          <w:bCs/>
          <w:sz w:val="24"/>
          <w:szCs w:val="24"/>
        </w:rPr>
        <w:t>European Academies’ Science Advisory Council (EASAC)</w:t>
      </w:r>
      <w:r w:rsidRPr="007A4206">
        <w:rPr>
          <w:sz w:val="24"/>
          <w:szCs w:val="24"/>
        </w:rPr>
        <w:t xml:space="preserve">: </w:t>
      </w:r>
      <w:r w:rsidRPr="0082251C">
        <w:rPr>
          <w:rStyle w:val="Znakapoznpodarou"/>
          <w:sz w:val="24"/>
          <w:szCs w:val="24"/>
        </w:rPr>
        <w:footnoteReference w:id="18"/>
      </w:r>
      <w:r w:rsidRPr="0082251C">
        <w:rPr>
          <w:sz w:val="24"/>
          <w:szCs w:val="24"/>
        </w:rPr>
        <w:t xml:space="preserve"> </w:t>
      </w:r>
      <w:r w:rsidRPr="007A4206">
        <w:rPr>
          <w:sz w:val="24"/>
          <w:szCs w:val="24"/>
        </w:rPr>
        <w:t xml:space="preserve"> </w:t>
      </w:r>
      <w:r w:rsidRPr="00FB05FC">
        <w:rPr>
          <w:sz w:val="24"/>
          <w:szCs w:val="24"/>
        </w:rPr>
        <w:t>Výbor EASAC byl po svém přezkumu v roce 2018 skeptický ohledně role bioenergie se zachycováním a ukládáním uhlíku (BECCS) - založen</w:t>
      </w:r>
      <w:r>
        <w:rPr>
          <w:sz w:val="24"/>
          <w:szCs w:val="24"/>
        </w:rPr>
        <w:t>é</w:t>
      </w:r>
      <w:r w:rsidRPr="00FB05FC">
        <w:rPr>
          <w:sz w:val="24"/>
          <w:szCs w:val="24"/>
        </w:rPr>
        <w:t xml:space="preserve"> na stávajícím chybném modelu dotací na lesní biomasu, který má jen malý vztah k tomu, zda je CO2 z atmosféry skutečně odstraněn či nikoliv </w:t>
      </w:r>
      <w:r>
        <w:rPr>
          <w:sz w:val="24"/>
          <w:szCs w:val="24"/>
        </w:rPr>
        <w:t>a</w:t>
      </w:r>
      <w:r w:rsidRPr="00FB05FC">
        <w:rPr>
          <w:sz w:val="24"/>
          <w:szCs w:val="24"/>
        </w:rPr>
        <w:t xml:space="preserve"> podléhá </w:t>
      </w:r>
      <w:r>
        <w:rPr>
          <w:sz w:val="24"/>
          <w:szCs w:val="24"/>
        </w:rPr>
        <w:t>jen „</w:t>
      </w:r>
      <w:r w:rsidRPr="00FB05FC">
        <w:rPr>
          <w:sz w:val="24"/>
          <w:szCs w:val="24"/>
        </w:rPr>
        <w:t>kreativnímu</w:t>
      </w:r>
      <w:r>
        <w:rPr>
          <w:sz w:val="24"/>
          <w:szCs w:val="24"/>
        </w:rPr>
        <w:t>“</w:t>
      </w:r>
      <w:r w:rsidRPr="00FB05FC">
        <w:rPr>
          <w:sz w:val="24"/>
          <w:szCs w:val="24"/>
        </w:rPr>
        <w:t xml:space="preserve"> účetnictví.</w:t>
      </w:r>
    </w:p>
    <w:p w14:paraId="206030F6" w14:textId="77777777" w:rsidR="00C9311F" w:rsidRDefault="00C9311F" w:rsidP="00C9311F">
      <w:pPr>
        <w:spacing w:after="0"/>
        <w:rPr>
          <w:sz w:val="24"/>
          <w:szCs w:val="24"/>
        </w:rPr>
      </w:pPr>
      <w:r w:rsidRPr="00FB05FC">
        <w:rPr>
          <w:sz w:val="24"/>
          <w:szCs w:val="24"/>
        </w:rPr>
        <w:t xml:space="preserve">EASAC </w:t>
      </w:r>
      <w:r w:rsidRPr="007A4206">
        <w:rPr>
          <w:sz w:val="24"/>
          <w:szCs w:val="24"/>
        </w:rPr>
        <w:t>vydala zprávu</w:t>
      </w:r>
      <w:r w:rsidRPr="0082251C">
        <w:rPr>
          <w:sz w:val="24"/>
          <w:szCs w:val="24"/>
        </w:rPr>
        <w:t xml:space="preserve"> (2022),</w:t>
      </w:r>
      <w:r w:rsidRPr="007A4206">
        <w:rPr>
          <w:sz w:val="24"/>
          <w:szCs w:val="24"/>
        </w:rPr>
        <w:t xml:space="preserve"> která zdůrazňuje rizika a omezení BECCS, včetně nejistot ohledně jeho účinnosti a dlouhodobé udržitelnosti.</w:t>
      </w:r>
      <w:r w:rsidRPr="0082251C">
        <w:rPr>
          <w:sz w:val="24"/>
          <w:szCs w:val="24"/>
        </w:rPr>
        <w:t xml:space="preserve"> </w:t>
      </w:r>
      <w:r>
        <w:rPr>
          <w:sz w:val="24"/>
          <w:szCs w:val="24"/>
        </w:rPr>
        <w:t>K</w:t>
      </w:r>
      <w:r w:rsidRPr="0082251C">
        <w:rPr>
          <w:sz w:val="24"/>
          <w:szCs w:val="24"/>
        </w:rPr>
        <w:t xml:space="preserve">onstatuje: </w:t>
      </w:r>
      <w:r w:rsidRPr="006E3964">
        <w:rPr>
          <w:i/>
          <w:iCs/>
        </w:rPr>
        <w:t>„Ve světě, kde je půda vzácná a podléhá konkurenčním požadavkům, je důležité si uvědomit, že plocha půdy potřebná k výrobě energie z biomasy je 50–100krát větší než u solární a větrné energie, a proto je využití půdy pro bioenergii neefektivní.</w:t>
      </w:r>
      <w:r>
        <w:rPr>
          <w:i/>
          <w:iCs/>
        </w:rPr>
        <w:t xml:space="preserve"> </w:t>
      </w:r>
      <w:r w:rsidRPr="00566F49">
        <w:rPr>
          <w:i/>
          <w:iCs/>
        </w:rPr>
        <w:t>Vzhledem k úniku skleníkových plynů (GHG) ve výrobních, zpracovatelských a rozšířených dodavatelských řetězcích dopravy stávajících velkých elektráren</w:t>
      </w:r>
      <w:r w:rsidRPr="007908F3">
        <w:rPr>
          <w:b/>
          <w:bCs/>
          <w:i/>
          <w:iCs/>
        </w:rPr>
        <w:t xml:space="preserve"> věda nepodporuje zahájení přeměny stávajících velkých elektráren na lesní biomasu na BECCS</w:t>
      </w:r>
      <w:r w:rsidRPr="00566F49">
        <w:rPr>
          <w:i/>
          <w:iCs/>
        </w:rPr>
        <w:t>. Nedávné studie také zdůraznily závažná rizika nedostatečné výkonnosti strategií založených na BECCS</w:t>
      </w:r>
      <w:r w:rsidRPr="0082251C">
        <w:rPr>
          <w:sz w:val="24"/>
          <w:szCs w:val="24"/>
        </w:rPr>
        <w:t>.“</w:t>
      </w:r>
    </w:p>
    <w:p w14:paraId="25430C29" w14:textId="77777777" w:rsidR="00C9311F" w:rsidRPr="0082251C" w:rsidRDefault="00C9311F" w:rsidP="00C9311F">
      <w:pPr>
        <w:spacing w:after="0"/>
        <w:rPr>
          <w:sz w:val="24"/>
          <w:szCs w:val="24"/>
        </w:rPr>
      </w:pPr>
    </w:p>
    <w:p w14:paraId="18363C9D" w14:textId="77777777" w:rsidR="00C9311F" w:rsidRDefault="00C9311F" w:rsidP="00C9311F">
      <w:pPr>
        <w:rPr>
          <w:b/>
          <w:bCs/>
          <w:sz w:val="24"/>
          <w:szCs w:val="24"/>
        </w:rPr>
      </w:pPr>
    </w:p>
    <w:p w14:paraId="73C023F4" w14:textId="77777777" w:rsidR="00C9311F" w:rsidRPr="00264DCD" w:rsidRDefault="00C9311F" w:rsidP="00C9311F">
      <w:pPr>
        <w:rPr>
          <w:sz w:val="24"/>
          <w:szCs w:val="24"/>
        </w:rPr>
      </w:pPr>
      <w:r w:rsidRPr="00264DCD">
        <w:rPr>
          <w:b/>
          <w:bCs/>
          <w:sz w:val="24"/>
          <w:szCs w:val="24"/>
        </w:rPr>
        <w:lastRenderedPageBreak/>
        <w:t>Evropská unie (EU)</w:t>
      </w:r>
      <w:r w:rsidRPr="00264DCD">
        <w:rPr>
          <w:sz w:val="24"/>
          <w:szCs w:val="24"/>
        </w:rPr>
        <w:t xml:space="preserve"> se k problematice BECCS staví opatrně, ale zároveň </w:t>
      </w:r>
      <w:r>
        <w:rPr>
          <w:sz w:val="24"/>
          <w:szCs w:val="24"/>
        </w:rPr>
        <w:t xml:space="preserve">obecně </w:t>
      </w:r>
      <w:r w:rsidRPr="00264DCD">
        <w:rPr>
          <w:sz w:val="24"/>
          <w:szCs w:val="24"/>
        </w:rPr>
        <w:t>podporuje výzkum a inovace v oblasti technologií pro snižování emisí.</w:t>
      </w:r>
      <w:r w:rsidRPr="0082251C">
        <w:rPr>
          <w:sz w:val="24"/>
          <w:szCs w:val="24"/>
        </w:rPr>
        <w:t xml:space="preserve"> </w:t>
      </w:r>
      <w:r w:rsidRPr="00264DCD">
        <w:rPr>
          <w:sz w:val="24"/>
          <w:szCs w:val="24"/>
        </w:rPr>
        <w:t>EU také zahrnula BECCS do své Zelené dohody pro Evropu</w:t>
      </w:r>
      <w:r w:rsidRPr="0082251C">
        <w:rPr>
          <w:sz w:val="24"/>
          <w:szCs w:val="24"/>
        </w:rPr>
        <w:t>.</w:t>
      </w:r>
      <w:r w:rsidRPr="00264DCD">
        <w:rPr>
          <w:sz w:val="24"/>
          <w:szCs w:val="24"/>
        </w:rPr>
        <w:t> V rámci této dohody jsou podporovány různé technologie pro snižování emisí, včetně BECCS, a to prostřednictvím investic do výzkumu a vývoje, pilotních projektů a demonstračních zařízení</w:t>
      </w:r>
      <w:r w:rsidRPr="0082251C">
        <w:rPr>
          <w:sz w:val="24"/>
          <w:szCs w:val="24"/>
        </w:rPr>
        <w:t xml:space="preserve">.  </w:t>
      </w:r>
      <w:r w:rsidRPr="00264DCD">
        <w:rPr>
          <w:sz w:val="24"/>
          <w:szCs w:val="24"/>
        </w:rPr>
        <w:t>Nicméně</w:t>
      </w:r>
      <w:r w:rsidRPr="0082251C">
        <w:rPr>
          <w:sz w:val="24"/>
          <w:szCs w:val="24"/>
        </w:rPr>
        <w:t xml:space="preserve"> EU </w:t>
      </w:r>
      <w:r w:rsidRPr="00264DCD">
        <w:rPr>
          <w:sz w:val="24"/>
          <w:szCs w:val="24"/>
        </w:rPr>
        <w:t>uznává, že existují výzvy a nejistoty spojené s rozsáhlým nasazením BECCS. Proto je kladen důraz na důkladné analýzy životního cyklu a na zajištění, že tyto technologie skutečně přispívají k dosažení záporných emisí</w:t>
      </w:r>
      <w:r w:rsidRPr="0082251C">
        <w:rPr>
          <w:sz w:val="24"/>
          <w:szCs w:val="24"/>
        </w:rPr>
        <w:t>. Nicméně nejaktuálnější (2022) doporučení EASAC ohledně nepodporování masového využívání náhrady ve velkých zdrojích</w:t>
      </w:r>
      <w:r>
        <w:rPr>
          <w:sz w:val="24"/>
          <w:szCs w:val="24"/>
        </w:rPr>
        <w:t>,</w:t>
      </w:r>
      <w:r w:rsidRPr="0082251C">
        <w:rPr>
          <w:sz w:val="24"/>
          <w:szCs w:val="24"/>
        </w:rPr>
        <w:t xml:space="preserve"> nepřímo vyzívá pouze k lokálnímu využití regionálního využívání BECCS. </w:t>
      </w:r>
    </w:p>
    <w:p w14:paraId="2D304E70" w14:textId="77777777" w:rsidR="00C9311F" w:rsidRPr="0082251C" w:rsidRDefault="00C9311F" w:rsidP="00C9311F">
      <w:pPr>
        <w:rPr>
          <w:sz w:val="24"/>
          <w:szCs w:val="24"/>
        </w:rPr>
      </w:pPr>
    </w:p>
    <w:p w14:paraId="313DEFD6" w14:textId="77777777" w:rsidR="00C9311F" w:rsidRDefault="00C9311F" w:rsidP="00C9311F"/>
    <w:p w14:paraId="3026B3B8" w14:textId="77777777" w:rsidR="00C9311F" w:rsidRDefault="00C9311F" w:rsidP="00C9311F"/>
    <w:p w14:paraId="57C95E8D" w14:textId="77777777" w:rsidR="00C9311F" w:rsidRDefault="00C9311F" w:rsidP="00C9311F"/>
    <w:p w14:paraId="633D36B7" w14:textId="77777777" w:rsidR="00C9311F" w:rsidRDefault="00C9311F" w:rsidP="00C9311F"/>
    <w:p w14:paraId="3E68EF1C" w14:textId="77777777" w:rsidR="00C9311F" w:rsidRDefault="00C9311F" w:rsidP="00C9311F"/>
    <w:p w14:paraId="5AA9DCD6" w14:textId="77777777" w:rsidR="00C9311F" w:rsidRDefault="00C9311F" w:rsidP="00C9311F"/>
    <w:p w14:paraId="4189EB83" w14:textId="77777777" w:rsidR="00C9311F" w:rsidRDefault="00C9311F" w:rsidP="00C9311F">
      <w:pPr>
        <w:pStyle w:val="Odstavecseseznamem"/>
        <w:numPr>
          <w:ilvl w:val="0"/>
          <w:numId w:val="12"/>
        </w:numPr>
        <w:spacing w:after="0" w:line="259" w:lineRule="auto"/>
        <w:rPr>
          <w:b/>
          <w:bCs/>
          <w:sz w:val="40"/>
          <w:szCs w:val="40"/>
        </w:rPr>
      </w:pPr>
      <w:r w:rsidRPr="0026324A">
        <w:rPr>
          <w:b/>
          <w:bCs/>
          <w:sz w:val="40"/>
          <w:szCs w:val="40"/>
        </w:rPr>
        <w:t xml:space="preserve">EW – Enhanced wheathering </w:t>
      </w:r>
    </w:p>
    <w:p w14:paraId="631CDE66" w14:textId="77777777" w:rsidR="00C9311F" w:rsidRPr="0026324A" w:rsidRDefault="00C9311F" w:rsidP="00C9311F">
      <w:pPr>
        <w:pStyle w:val="Odstavecseseznamem"/>
        <w:spacing w:after="0"/>
        <w:ind w:left="1080"/>
        <w:rPr>
          <w:b/>
          <w:bCs/>
          <w:sz w:val="40"/>
          <w:szCs w:val="40"/>
        </w:rPr>
      </w:pPr>
      <w:r>
        <w:rPr>
          <w:b/>
          <w:bCs/>
          <w:sz w:val="40"/>
          <w:szCs w:val="40"/>
        </w:rPr>
        <w:t>(</w:t>
      </w:r>
      <w:r w:rsidRPr="0026324A">
        <w:rPr>
          <w:b/>
          <w:bCs/>
          <w:sz w:val="40"/>
          <w:szCs w:val="40"/>
        </w:rPr>
        <w:t>intenzifikace zvětráván</w:t>
      </w:r>
      <w:r>
        <w:rPr>
          <w:b/>
          <w:bCs/>
          <w:sz w:val="40"/>
          <w:szCs w:val="40"/>
        </w:rPr>
        <w:t>í)</w:t>
      </w:r>
    </w:p>
    <w:p w14:paraId="658CD8C7" w14:textId="77777777" w:rsidR="00C9311F" w:rsidRPr="0026324A" w:rsidRDefault="00C9311F" w:rsidP="00C9311F">
      <w:pPr>
        <w:spacing w:after="0"/>
        <w:rPr>
          <w:b/>
          <w:bCs/>
          <w:sz w:val="40"/>
          <w:szCs w:val="40"/>
        </w:rPr>
      </w:pPr>
      <w:r>
        <w:rPr>
          <w:b/>
          <w:bCs/>
          <w:sz w:val="40"/>
          <w:szCs w:val="40"/>
        </w:rPr>
        <w:t xml:space="preserve">            </w:t>
      </w:r>
      <w:r w:rsidRPr="0026324A">
        <w:rPr>
          <w:b/>
          <w:bCs/>
          <w:sz w:val="40"/>
          <w:szCs w:val="40"/>
        </w:rPr>
        <w:t>OAE – Ocean alkalinity enhancement</w:t>
      </w:r>
    </w:p>
    <w:p w14:paraId="67652F72" w14:textId="77777777" w:rsidR="00C9311F" w:rsidRDefault="00C9311F" w:rsidP="00C9311F">
      <w:pPr>
        <w:rPr>
          <w:sz w:val="24"/>
          <w:szCs w:val="24"/>
        </w:rPr>
      </w:pPr>
    </w:p>
    <w:p w14:paraId="2FDA0A7F" w14:textId="77777777" w:rsidR="00C9311F" w:rsidRDefault="00C9311F" w:rsidP="00C9311F">
      <w:pPr>
        <w:rPr>
          <w:sz w:val="24"/>
          <w:szCs w:val="24"/>
        </w:rPr>
      </w:pPr>
      <w:r>
        <w:rPr>
          <w:sz w:val="24"/>
          <w:szCs w:val="24"/>
        </w:rPr>
        <w:t>Výchozí premisy tohoto nového přístupu (chemicko-mineralogického) způsobu CCS:</w:t>
      </w:r>
    </w:p>
    <w:p w14:paraId="5AD17B0F" w14:textId="77777777" w:rsidR="00C9311F" w:rsidRPr="008D3150" w:rsidRDefault="00C9311F" w:rsidP="00C9311F">
      <w:pPr>
        <w:pStyle w:val="Odstavecseseznamem"/>
        <w:numPr>
          <w:ilvl w:val="0"/>
          <w:numId w:val="11"/>
        </w:numPr>
        <w:spacing w:after="160" w:line="259" w:lineRule="auto"/>
        <w:rPr>
          <w:sz w:val="24"/>
          <w:szCs w:val="24"/>
        </w:rPr>
      </w:pPr>
      <w:r w:rsidRPr="008D3150">
        <w:rPr>
          <w:sz w:val="24"/>
          <w:szCs w:val="24"/>
        </w:rPr>
        <w:t>Vzhledem k tomu, že zvětrávání hornin je přirozený proces, o kterém je známo, že odstraňuje uhlík z atmosféry v průběhu geologických časových měřítek, nabízí se předpoklad, že zesílené zvětrávání hornin udělá totéž, jen rychleji.</w:t>
      </w:r>
    </w:p>
    <w:p w14:paraId="316ACEE2" w14:textId="77777777" w:rsidR="00C9311F" w:rsidRPr="008D3150" w:rsidRDefault="00C9311F" w:rsidP="00C9311F">
      <w:pPr>
        <w:pStyle w:val="Odstavecseseznamem"/>
        <w:numPr>
          <w:ilvl w:val="0"/>
          <w:numId w:val="11"/>
        </w:numPr>
        <w:spacing w:after="160" w:line="259" w:lineRule="auto"/>
        <w:rPr>
          <w:sz w:val="24"/>
          <w:szCs w:val="24"/>
        </w:rPr>
      </w:pPr>
      <w:r w:rsidRPr="008D3150">
        <w:rPr>
          <w:sz w:val="24"/>
          <w:szCs w:val="24"/>
        </w:rPr>
        <w:t>Když CO</w:t>
      </w:r>
      <w:r w:rsidRPr="008D3150">
        <w:rPr>
          <w:sz w:val="24"/>
          <w:szCs w:val="24"/>
          <w:vertAlign w:val="subscript"/>
        </w:rPr>
        <w:t>2</w:t>
      </w:r>
      <w:r w:rsidRPr="008D3150">
        <w:rPr>
          <w:sz w:val="24"/>
          <w:szCs w:val="24"/>
        </w:rPr>
        <w:t xml:space="preserve"> v plynné fázi reaguje se slabě zásaditou vodou, může se vytvořit nestabilní monomerní produkt kyselina uhličitá H</w:t>
      </w:r>
      <w:r w:rsidRPr="008D3150">
        <w:rPr>
          <w:sz w:val="24"/>
          <w:szCs w:val="24"/>
          <w:vertAlign w:val="subscript"/>
        </w:rPr>
        <w:t>2</w:t>
      </w:r>
      <w:r w:rsidRPr="008D3150">
        <w:rPr>
          <w:sz w:val="24"/>
          <w:szCs w:val="24"/>
        </w:rPr>
        <w:t>CO</w:t>
      </w:r>
      <w:r w:rsidRPr="008D3150">
        <w:rPr>
          <w:sz w:val="24"/>
          <w:szCs w:val="24"/>
          <w:vertAlign w:val="subscript"/>
        </w:rPr>
        <w:t>3</w:t>
      </w:r>
      <w:r w:rsidRPr="008D3150">
        <w:rPr>
          <w:sz w:val="24"/>
          <w:szCs w:val="24"/>
        </w:rPr>
        <w:t xml:space="preserve">. Tedy se nabízí </w:t>
      </w:r>
      <w:r>
        <w:rPr>
          <w:sz w:val="24"/>
          <w:szCs w:val="24"/>
        </w:rPr>
        <w:t xml:space="preserve">myšlenka </w:t>
      </w:r>
      <w:r w:rsidRPr="008D3150">
        <w:rPr>
          <w:sz w:val="24"/>
          <w:szCs w:val="24"/>
        </w:rPr>
        <w:t>zachytit CO</w:t>
      </w:r>
      <w:r w:rsidRPr="008D3150">
        <w:rPr>
          <w:sz w:val="24"/>
          <w:szCs w:val="24"/>
          <w:vertAlign w:val="subscript"/>
        </w:rPr>
        <w:t>2</w:t>
      </w:r>
      <w:r w:rsidRPr="008D3150">
        <w:rPr>
          <w:sz w:val="24"/>
          <w:szCs w:val="24"/>
        </w:rPr>
        <w:t xml:space="preserve"> v plynné fázi přímo s použitím pouze H</w:t>
      </w:r>
      <w:r w:rsidRPr="008D3150">
        <w:rPr>
          <w:sz w:val="24"/>
          <w:szCs w:val="24"/>
          <w:vertAlign w:val="subscript"/>
        </w:rPr>
        <w:t>2</w:t>
      </w:r>
      <w:r w:rsidRPr="008D3150">
        <w:rPr>
          <w:sz w:val="24"/>
          <w:szCs w:val="24"/>
        </w:rPr>
        <w:t>O jako reaktantu a výsledný (H</w:t>
      </w:r>
      <w:r w:rsidRPr="008D3150">
        <w:rPr>
          <w:sz w:val="24"/>
          <w:szCs w:val="24"/>
          <w:vertAlign w:val="subscript"/>
        </w:rPr>
        <w:t>2</w:t>
      </w:r>
      <w:r w:rsidRPr="008D3150">
        <w:rPr>
          <w:sz w:val="24"/>
          <w:szCs w:val="24"/>
        </w:rPr>
        <w:t>CO</w:t>
      </w:r>
      <w:r w:rsidRPr="008D3150">
        <w:rPr>
          <w:sz w:val="24"/>
          <w:szCs w:val="24"/>
          <w:vertAlign w:val="subscript"/>
        </w:rPr>
        <w:t>3</w:t>
      </w:r>
      <w:r w:rsidRPr="008D3150">
        <w:rPr>
          <w:sz w:val="24"/>
          <w:szCs w:val="24"/>
        </w:rPr>
        <w:t>)</w:t>
      </w:r>
      <w:r w:rsidRPr="008D3150">
        <w:rPr>
          <w:sz w:val="24"/>
          <w:szCs w:val="24"/>
          <w:vertAlign w:val="subscript"/>
        </w:rPr>
        <w:t>n</w:t>
      </w:r>
      <w:r w:rsidRPr="008D3150">
        <w:rPr>
          <w:sz w:val="24"/>
          <w:szCs w:val="24"/>
        </w:rPr>
        <w:t xml:space="preserve"> skladovat jako oligomerní pevnou látku při pouze mírně nízkých teplotách</w:t>
      </w:r>
      <w:r>
        <w:rPr>
          <w:sz w:val="24"/>
          <w:szCs w:val="24"/>
        </w:rPr>
        <w:t xml:space="preserve"> a využít ji v procesech dekarbonizace.</w:t>
      </w:r>
    </w:p>
    <w:p w14:paraId="698F852C" w14:textId="77777777" w:rsidR="00C9311F" w:rsidRDefault="00C9311F" w:rsidP="00C9311F">
      <w:pPr>
        <w:rPr>
          <w:sz w:val="24"/>
          <w:szCs w:val="24"/>
        </w:rPr>
      </w:pPr>
      <w:r>
        <w:rPr>
          <w:sz w:val="24"/>
          <w:szCs w:val="24"/>
        </w:rPr>
        <w:t xml:space="preserve">Oba procesy EW (někdy nazývaný ERW - Enhanced Rock Wheathering) a OEA (Ocean Alkalinity  Enhancement) vycházejí z  úvahy využít </w:t>
      </w:r>
      <w:r w:rsidRPr="00A808B9">
        <w:rPr>
          <w:sz w:val="24"/>
          <w:szCs w:val="24"/>
        </w:rPr>
        <w:t>H</w:t>
      </w:r>
      <w:r w:rsidRPr="00A808B9">
        <w:rPr>
          <w:sz w:val="24"/>
          <w:szCs w:val="24"/>
          <w:vertAlign w:val="subscript"/>
        </w:rPr>
        <w:t>2</w:t>
      </w:r>
      <w:r w:rsidRPr="00A808B9">
        <w:rPr>
          <w:sz w:val="24"/>
          <w:szCs w:val="24"/>
        </w:rPr>
        <w:t>CO</w:t>
      </w:r>
      <w:r w:rsidRPr="00A808B9">
        <w:rPr>
          <w:sz w:val="24"/>
          <w:szCs w:val="24"/>
          <w:vertAlign w:val="subscript"/>
        </w:rPr>
        <w:t>3</w:t>
      </w:r>
      <w:r>
        <w:rPr>
          <w:sz w:val="24"/>
          <w:szCs w:val="24"/>
          <w:vertAlign w:val="subscript"/>
        </w:rPr>
        <w:t xml:space="preserve">  </w:t>
      </w:r>
      <w:r>
        <w:rPr>
          <w:sz w:val="24"/>
          <w:szCs w:val="24"/>
        </w:rPr>
        <w:t xml:space="preserve">(ve které je tedy již absorbované CO2) k dalším chemickým reakcím s rozemletými minerály – silikáty (křemičitany) které </w:t>
      </w:r>
      <w:r>
        <w:rPr>
          <w:sz w:val="24"/>
          <w:szCs w:val="24"/>
        </w:rPr>
        <w:lastRenderedPageBreak/>
        <w:t>obsahují ve svých strukturách vápník (Ca) a/nebo magnézium (Mg) a které jsou hojně dostupné za nízké ceny. Ideálním kandidátem se jeví hornina lávového původu čedič (bazalt).</w:t>
      </w:r>
    </w:p>
    <w:p w14:paraId="41F4D75B" w14:textId="77777777" w:rsidR="00C9311F" w:rsidRDefault="00C9311F" w:rsidP="00C9311F">
      <w:pPr>
        <w:rPr>
          <w:sz w:val="24"/>
          <w:szCs w:val="24"/>
        </w:rPr>
      </w:pPr>
      <w:r w:rsidRPr="00BD6E43">
        <w:rPr>
          <w:sz w:val="24"/>
          <w:szCs w:val="24"/>
        </w:rPr>
        <mc:AlternateContent>
          <mc:Choice Requires="wps">
            <w:drawing>
              <wp:anchor distT="0" distB="0" distL="114300" distR="114300" simplePos="0" relativeHeight="251661312" behindDoc="0" locked="0" layoutInCell="1" allowOverlap="1" wp14:anchorId="1814785A" wp14:editId="6459E64A">
                <wp:simplePos x="0" y="0"/>
                <wp:positionH relativeFrom="margin">
                  <wp:align>left</wp:align>
                </wp:positionH>
                <wp:positionV relativeFrom="paragraph">
                  <wp:posOffset>3175</wp:posOffset>
                </wp:positionV>
                <wp:extent cx="5707380" cy="1100301"/>
                <wp:effectExtent l="0" t="0" r="7620" b="0"/>
                <wp:wrapNone/>
                <wp:docPr id="33" name="TextovéPole 32">
                  <a:extLst xmlns:a="http://schemas.openxmlformats.org/drawingml/2006/main">
                    <a:ext uri="{FF2B5EF4-FFF2-40B4-BE49-F238E27FC236}">
                      <a16:creationId xmlns:a16="http://schemas.microsoft.com/office/drawing/2014/main" id="{425BB47B-A071-90F2-92A0-2805F387EC64}"/>
                    </a:ext>
                  </a:extLst>
                </wp:docPr>
                <wp:cNvGraphicFramePr/>
                <a:graphic xmlns:a="http://schemas.openxmlformats.org/drawingml/2006/main">
                  <a:graphicData uri="http://schemas.microsoft.com/office/word/2010/wordprocessingShape">
                    <wps:wsp>
                      <wps:cNvSpPr txBox="1"/>
                      <wps:spPr>
                        <a:xfrm>
                          <a:off x="0" y="0"/>
                          <a:ext cx="5707380" cy="1100301"/>
                        </a:xfrm>
                        <a:prstGeom prst="rect">
                          <a:avLst/>
                        </a:prstGeom>
                        <a:solidFill>
                          <a:schemeClr val="bg1">
                            <a:lumMod val="95000"/>
                          </a:schemeClr>
                        </a:solidFill>
                      </wps:spPr>
                      <wps:txbx>
                        <w:txbxContent>
                          <w:p w14:paraId="471B5B55" w14:textId="77777777" w:rsidR="00C9311F" w:rsidRPr="00DB3EA2" w:rsidRDefault="00C9311F" w:rsidP="00C9311F">
                            <w:pPr>
                              <w:spacing w:line="240" w:lineRule="auto"/>
                              <w:rPr>
                                <w:rFonts w:hAnsi="Calibri"/>
                                <w:b/>
                                <w:bCs/>
                                <w:color w:val="000000" w:themeColor="text1"/>
                                <w:kern w:val="24"/>
                                <w:sz w:val="20"/>
                                <w:szCs w:val="20"/>
                              </w:rPr>
                            </w:pPr>
                            <w:r w:rsidRPr="00DB3EA2">
                              <w:rPr>
                                <w:rFonts w:hAnsi="Calibri"/>
                                <w:b/>
                                <w:bCs/>
                                <w:color w:val="000000" w:themeColor="text1"/>
                                <w:kern w:val="24"/>
                                <w:sz w:val="20"/>
                                <w:szCs w:val="20"/>
                              </w:rPr>
                              <w:t>ČEDIČ (bazalt) – obsahuje</w:t>
                            </w:r>
                          </w:p>
                          <w:p w14:paraId="7F8B960E" w14:textId="77777777" w:rsidR="00C9311F" w:rsidRPr="00BD6E43" w:rsidRDefault="00C9311F" w:rsidP="00C9311F">
                            <w:pPr>
                              <w:spacing w:after="0" w:line="240" w:lineRule="auto"/>
                              <w:rPr>
                                <w:rFonts w:hAnsi="Calibri"/>
                                <w:color w:val="000000" w:themeColor="text1"/>
                                <w:kern w:val="24"/>
                                <w:sz w:val="21"/>
                                <w:szCs w:val="21"/>
                              </w:rPr>
                            </w:pPr>
                            <w:r w:rsidRPr="00BD6E43">
                              <w:rPr>
                                <w:rFonts w:hAnsi="Calibri"/>
                                <w:color w:val="000000" w:themeColor="text1"/>
                                <w:kern w:val="24"/>
                                <w:sz w:val="21"/>
                                <w:szCs w:val="21"/>
                              </w:rPr>
                              <w:t xml:space="preserve"> - olivíny (Mg,Fe)</w:t>
                            </w:r>
                            <w:r w:rsidRPr="00BD6E43">
                              <w:rPr>
                                <w:rFonts w:hAnsi="Calibri"/>
                                <w:color w:val="000000" w:themeColor="text1"/>
                                <w:kern w:val="24"/>
                                <w:position w:val="-5"/>
                                <w:sz w:val="21"/>
                                <w:szCs w:val="21"/>
                                <w:vertAlign w:val="subscript"/>
                              </w:rPr>
                              <w:t>2</w:t>
                            </w:r>
                            <w:r w:rsidRPr="00BD6E43">
                              <w:rPr>
                                <w:rFonts w:hAnsi="Calibri"/>
                                <w:color w:val="000000" w:themeColor="text1"/>
                                <w:kern w:val="24"/>
                                <w:sz w:val="21"/>
                                <w:szCs w:val="21"/>
                              </w:rPr>
                              <w:t>[SiO</w:t>
                            </w:r>
                            <w:r w:rsidRPr="00BD6E43">
                              <w:rPr>
                                <w:rFonts w:hAnsi="Calibri"/>
                                <w:color w:val="000000" w:themeColor="text1"/>
                                <w:kern w:val="24"/>
                                <w:position w:val="-5"/>
                                <w:sz w:val="21"/>
                                <w:szCs w:val="21"/>
                                <w:vertAlign w:val="subscript"/>
                              </w:rPr>
                              <w:t>4</w:t>
                            </w:r>
                            <w:r w:rsidRPr="00BD6E43">
                              <w:rPr>
                                <w:rFonts w:hAnsi="Calibri"/>
                                <w:color w:val="000000" w:themeColor="text1"/>
                                <w:kern w:val="24"/>
                                <w:sz w:val="21"/>
                                <w:szCs w:val="21"/>
                              </w:rPr>
                              <w:t>]            forsterit Mg</w:t>
                            </w:r>
                            <w:r w:rsidRPr="00BD6E43">
                              <w:rPr>
                                <w:rFonts w:hAnsi="Calibri"/>
                                <w:color w:val="000000" w:themeColor="text1"/>
                                <w:kern w:val="24"/>
                                <w:position w:val="-5"/>
                                <w:sz w:val="21"/>
                                <w:szCs w:val="21"/>
                                <w:vertAlign w:val="subscript"/>
                              </w:rPr>
                              <w:t>2</w:t>
                            </w:r>
                            <w:r w:rsidRPr="00BD6E43">
                              <w:rPr>
                                <w:rFonts w:hAnsi="Calibri"/>
                                <w:color w:val="000000" w:themeColor="text1"/>
                                <w:kern w:val="24"/>
                                <w:sz w:val="21"/>
                                <w:szCs w:val="21"/>
                              </w:rPr>
                              <w:t>SiO</w:t>
                            </w:r>
                            <w:r w:rsidRPr="00BD6E43">
                              <w:rPr>
                                <w:rFonts w:hAnsi="Calibri"/>
                                <w:color w:val="000000" w:themeColor="text1"/>
                                <w:kern w:val="24"/>
                                <w:position w:val="-5"/>
                                <w:sz w:val="21"/>
                                <w:szCs w:val="21"/>
                                <w:vertAlign w:val="subscript"/>
                              </w:rPr>
                              <w:t>4</w:t>
                            </w:r>
                            <w:r w:rsidRPr="00BD6E43">
                              <w:rPr>
                                <w:rFonts w:hAnsi="Calibri"/>
                                <w:color w:val="000000" w:themeColor="text1"/>
                                <w:kern w:val="24"/>
                                <w:sz w:val="21"/>
                                <w:szCs w:val="21"/>
                              </w:rPr>
                              <w:t xml:space="preserve">   fayalit Fe</w:t>
                            </w:r>
                            <w:r w:rsidRPr="00BD6E43">
                              <w:rPr>
                                <w:rFonts w:hAnsi="Calibri"/>
                                <w:color w:val="000000" w:themeColor="text1"/>
                                <w:kern w:val="24"/>
                                <w:position w:val="-5"/>
                                <w:sz w:val="21"/>
                                <w:szCs w:val="21"/>
                                <w:vertAlign w:val="subscript"/>
                              </w:rPr>
                              <w:t>2</w:t>
                            </w:r>
                            <w:r w:rsidRPr="00BD6E43">
                              <w:rPr>
                                <w:rFonts w:hAnsi="Calibri"/>
                                <w:color w:val="000000" w:themeColor="text1"/>
                                <w:kern w:val="24"/>
                                <w:sz w:val="21"/>
                                <w:szCs w:val="21"/>
                              </w:rPr>
                              <w:t>SiO</w:t>
                            </w:r>
                            <w:r w:rsidRPr="00BD6E43">
                              <w:rPr>
                                <w:rFonts w:hAnsi="Calibri"/>
                                <w:color w:val="000000" w:themeColor="text1"/>
                                <w:kern w:val="24"/>
                                <w:position w:val="-5"/>
                                <w:sz w:val="21"/>
                                <w:szCs w:val="21"/>
                                <w:vertAlign w:val="subscript"/>
                              </w:rPr>
                              <w:t xml:space="preserve">4    </w:t>
                            </w:r>
                            <w:r w:rsidRPr="00BD6E43">
                              <w:rPr>
                                <w:rFonts w:hAnsi="Calibri"/>
                                <w:color w:val="000000" w:themeColor="text1"/>
                                <w:kern w:val="24"/>
                                <w:sz w:val="21"/>
                                <w:szCs w:val="21"/>
                              </w:rPr>
                              <w:t>tefroit Mn</w:t>
                            </w:r>
                            <w:r w:rsidRPr="00BD6E43">
                              <w:rPr>
                                <w:rFonts w:hAnsi="Calibri"/>
                                <w:color w:val="000000" w:themeColor="text1"/>
                                <w:kern w:val="24"/>
                                <w:position w:val="-5"/>
                                <w:sz w:val="21"/>
                                <w:szCs w:val="21"/>
                                <w:vertAlign w:val="subscript"/>
                              </w:rPr>
                              <w:t>2</w:t>
                            </w:r>
                            <w:r w:rsidRPr="00BD6E43">
                              <w:rPr>
                                <w:rFonts w:hAnsi="Calibri"/>
                                <w:color w:val="000000" w:themeColor="text1"/>
                                <w:kern w:val="24"/>
                                <w:sz w:val="21"/>
                                <w:szCs w:val="21"/>
                              </w:rPr>
                              <w:t>SiO</w:t>
                            </w:r>
                            <w:r w:rsidRPr="00BD6E43">
                              <w:rPr>
                                <w:rFonts w:hAnsi="Calibri"/>
                                <w:color w:val="000000" w:themeColor="text1"/>
                                <w:kern w:val="24"/>
                                <w:position w:val="-5"/>
                                <w:sz w:val="21"/>
                                <w:szCs w:val="21"/>
                                <w:vertAlign w:val="subscript"/>
                              </w:rPr>
                              <w:t>4</w:t>
                            </w:r>
                          </w:p>
                          <w:p w14:paraId="2908908C" w14:textId="77777777" w:rsidR="00C9311F" w:rsidRPr="00BD6E43" w:rsidRDefault="00C9311F" w:rsidP="00C9311F">
                            <w:pPr>
                              <w:spacing w:after="0" w:line="240" w:lineRule="auto"/>
                              <w:rPr>
                                <w:rFonts w:hAnsi="Calibri"/>
                                <w:color w:val="000000" w:themeColor="text1"/>
                                <w:kern w:val="24"/>
                                <w:sz w:val="21"/>
                                <w:szCs w:val="21"/>
                              </w:rPr>
                            </w:pPr>
                            <w:r w:rsidRPr="00BD6E43">
                              <w:rPr>
                                <w:rFonts w:hAnsi="Calibri"/>
                                <w:color w:val="000000" w:themeColor="text1"/>
                                <w:kern w:val="24"/>
                                <w:sz w:val="21"/>
                                <w:szCs w:val="21"/>
                              </w:rPr>
                              <w:t>-   živce  - plagioklas            K-živce, KAlSi</w:t>
                            </w:r>
                            <w:r w:rsidRPr="00BD6E43">
                              <w:rPr>
                                <w:rFonts w:hAnsi="Calibri"/>
                                <w:color w:val="000000" w:themeColor="text1"/>
                                <w:kern w:val="24"/>
                                <w:position w:val="-5"/>
                                <w:sz w:val="21"/>
                                <w:szCs w:val="21"/>
                                <w:vertAlign w:val="subscript"/>
                              </w:rPr>
                              <w:t>3</w:t>
                            </w:r>
                            <w:r w:rsidRPr="00BD6E43">
                              <w:rPr>
                                <w:rFonts w:hAnsi="Calibri"/>
                                <w:color w:val="000000" w:themeColor="text1"/>
                                <w:kern w:val="24"/>
                                <w:sz w:val="21"/>
                                <w:szCs w:val="21"/>
                              </w:rPr>
                              <w:t>O</w:t>
                            </w:r>
                            <w:r w:rsidRPr="00BD6E43">
                              <w:rPr>
                                <w:rFonts w:hAnsi="Calibri"/>
                                <w:color w:val="000000" w:themeColor="text1"/>
                                <w:kern w:val="24"/>
                                <w:position w:val="-5"/>
                                <w:sz w:val="21"/>
                                <w:szCs w:val="21"/>
                                <w:vertAlign w:val="subscript"/>
                              </w:rPr>
                              <w:t xml:space="preserve">8    </w:t>
                            </w:r>
                            <w:r w:rsidRPr="00BD6E43">
                              <w:rPr>
                                <w:rFonts w:hAnsi="Calibri"/>
                                <w:color w:val="000000" w:themeColor="text1"/>
                                <w:kern w:val="24"/>
                                <w:sz w:val="21"/>
                                <w:szCs w:val="21"/>
                              </w:rPr>
                              <w:t>Na-živce, NaAlSi</w:t>
                            </w:r>
                            <w:r w:rsidRPr="00BD6E43">
                              <w:rPr>
                                <w:rFonts w:hAnsi="Calibri"/>
                                <w:color w:val="000000" w:themeColor="text1"/>
                                <w:kern w:val="24"/>
                                <w:position w:val="-5"/>
                                <w:sz w:val="21"/>
                                <w:szCs w:val="21"/>
                                <w:vertAlign w:val="subscript"/>
                              </w:rPr>
                              <w:t>3</w:t>
                            </w:r>
                            <w:r w:rsidRPr="00BD6E43">
                              <w:rPr>
                                <w:rFonts w:hAnsi="Calibri"/>
                                <w:color w:val="000000" w:themeColor="text1"/>
                                <w:kern w:val="24"/>
                                <w:sz w:val="21"/>
                                <w:szCs w:val="21"/>
                              </w:rPr>
                              <w:t>O</w:t>
                            </w:r>
                            <w:r w:rsidRPr="00BD6E43">
                              <w:rPr>
                                <w:rFonts w:hAnsi="Calibri"/>
                                <w:color w:val="000000" w:themeColor="text1"/>
                                <w:kern w:val="24"/>
                                <w:position w:val="-5"/>
                                <w:sz w:val="21"/>
                                <w:szCs w:val="21"/>
                                <w:vertAlign w:val="subscript"/>
                              </w:rPr>
                              <w:t xml:space="preserve">8  </w:t>
                            </w:r>
                            <w:r w:rsidRPr="00BD6E43">
                              <w:rPr>
                                <w:rFonts w:hAnsi="Calibri"/>
                                <w:b/>
                                <w:bCs/>
                                <w:color w:val="000000" w:themeColor="text1"/>
                                <w:kern w:val="24"/>
                                <w:sz w:val="21"/>
                                <w:szCs w:val="21"/>
                              </w:rPr>
                              <w:t xml:space="preserve"> </w:t>
                            </w:r>
                            <w:r w:rsidRPr="0044066C">
                              <w:rPr>
                                <w:rFonts w:hAnsi="Calibri"/>
                                <w:color w:val="000000" w:themeColor="text1"/>
                                <w:kern w:val="24"/>
                                <w:sz w:val="21"/>
                                <w:szCs w:val="21"/>
                              </w:rPr>
                              <w:t xml:space="preserve">Anortit </w:t>
                            </w:r>
                            <w:r w:rsidRPr="0044066C">
                              <w:rPr>
                                <w:rFonts w:hAnsi="Calibri"/>
                                <w:color w:val="000000" w:themeColor="text1"/>
                                <w:kern w:val="24"/>
                                <w:position w:val="-5"/>
                                <w:sz w:val="21"/>
                                <w:szCs w:val="21"/>
                                <w:vertAlign w:val="subscript"/>
                              </w:rPr>
                              <w:t xml:space="preserve"> </w:t>
                            </w:r>
                            <w:r w:rsidRPr="0044066C">
                              <w:rPr>
                                <w:rFonts w:hAnsi="Calibri"/>
                                <w:color w:val="000000" w:themeColor="text1"/>
                                <w:kern w:val="24"/>
                                <w:sz w:val="21"/>
                                <w:szCs w:val="21"/>
                              </w:rPr>
                              <w:t>Ca-živce</w:t>
                            </w:r>
                            <w:r w:rsidRPr="00BD6E43">
                              <w:rPr>
                                <w:rFonts w:hAnsi="Calibri"/>
                                <w:b/>
                                <w:bCs/>
                                <w:color w:val="000000" w:themeColor="text1"/>
                                <w:kern w:val="24"/>
                                <w:sz w:val="21"/>
                                <w:szCs w:val="21"/>
                              </w:rPr>
                              <w:t xml:space="preserve">, </w:t>
                            </w:r>
                            <w:r w:rsidRPr="0044066C">
                              <w:rPr>
                                <w:rFonts w:hAnsi="Calibri"/>
                                <w:color w:val="000000" w:themeColor="text1"/>
                                <w:kern w:val="24"/>
                                <w:sz w:val="21"/>
                                <w:szCs w:val="21"/>
                              </w:rPr>
                              <w:t>CaAl</w:t>
                            </w:r>
                            <w:r w:rsidRPr="0044066C">
                              <w:rPr>
                                <w:rFonts w:hAnsi="Calibri"/>
                                <w:color w:val="000000" w:themeColor="text1"/>
                                <w:kern w:val="24"/>
                                <w:position w:val="-5"/>
                                <w:sz w:val="21"/>
                                <w:szCs w:val="21"/>
                                <w:vertAlign w:val="subscript"/>
                              </w:rPr>
                              <w:t>2</w:t>
                            </w:r>
                            <w:r w:rsidRPr="0044066C">
                              <w:rPr>
                                <w:rFonts w:hAnsi="Calibri"/>
                                <w:color w:val="000000" w:themeColor="text1"/>
                                <w:kern w:val="24"/>
                                <w:sz w:val="21"/>
                                <w:szCs w:val="21"/>
                              </w:rPr>
                              <w:t>Si</w:t>
                            </w:r>
                            <w:r w:rsidRPr="0044066C">
                              <w:rPr>
                                <w:rFonts w:hAnsi="Calibri"/>
                                <w:color w:val="000000" w:themeColor="text1"/>
                                <w:kern w:val="24"/>
                                <w:position w:val="-5"/>
                                <w:sz w:val="21"/>
                                <w:szCs w:val="21"/>
                                <w:vertAlign w:val="subscript"/>
                              </w:rPr>
                              <w:t>2</w:t>
                            </w:r>
                            <w:r w:rsidRPr="0044066C">
                              <w:rPr>
                                <w:rFonts w:hAnsi="Calibri"/>
                                <w:color w:val="000000" w:themeColor="text1"/>
                                <w:kern w:val="24"/>
                                <w:sz w:val="21"/>
                                <w:szCs w:val="21"/>
                              </w:rPr>
                              <w:t>O</w:t>
                            </w:r>
                            <w:r w:rsidRPr="0044066C">
                              <w:rPr>
                                <w:rFonts w:hAnsi="Calibri"/>
                                <w:color w:val="000000" w:themeColor="text1"/>
                                <w:kern w:val="24"/>
                                <w:position w:val="-5"/>
                                <w:sz w:val="21"/>
                                <w:szCs w:val="21"/>
                                <w:vertAlign w:val="subscript"/>
                              </w:rPr>
                              <w:t>8</w:t>
                            </w:r>
                            <w:r w:rsidRPr="00BD6E43">
                              <w:rPr>
                                <w:rFonts w:hAnsi="Calibri"/>
                                <w:b/>
                                <w:bCs/>
                                <w:color w:val="000000" w:themeColor="text1"/>
                                <w:kern w:val="24"/>
                                <w:position w:val="-5"/>
                                <w:sz w:val="21"/>
                                <w:szCs w:val="21"/>
                                <w:vertAlign w:val="subscript"/>
                              </w:rPr>
                              <w:t xml:space="preserve"> </w:t>
                            </w:r>
                            <w:r w:rsidRPr="00BD6E43">
                              <w:rPr>
                                <w:rFonts w:hAnsi="Calibri"/>
                                <w:color w:val="000000" w:themeColor="text1"/>
                                <w:kern w:val="24"/>
                                <w:sz w:val="21"/>
                                <w:szCs w:val="21"/>
                              </w:rPr>
                              <w:t>)</w:t>
                            </w:r>
                          </w:p>
                          <w:p w14:paraId="489E0F45" w14:textId="77777777" w:rsidR="00C9311F" w:rsidRDefault="00C9311F" w:rsidP="00C9311F">
                            <w:pPr>
                              <w:spacing w:after="0" w:line="240" w:lineRule="auto"/>
                              <w:rPr>
                                <w:color w:val="000000" w:themeColor="text1"/>
                                <w:kern w:val="24"/>
                                <w:position w:val="6"/>
                                <w:sz w:val="21"/>
                                <w:szCs w:val="21"/>
                              </w:rPr>
                            </w:pPr>
                            <w:r w:rsidRPr="00BD6E43">
                              <w:rPr>
                                <w:rFonts w:hAnsi="Calibri"/>
                                <w:color w:val="000000" w:themeColor="text1"/>
                                <w:kern w:val="24"/>
                                <w:sz w:val="21"/>
                                <w:szCs w:val="21"/>
                              </w:rPr>
                              <w:t xml:space="preserve">-  pyroxeny </w:t>
                            </w:r>
                            <w:r w:rsidRPr="00BD6E43">
                              <w:rPr>
                                <w:rFonts w:hAnsi="Calibri"/>
                                <w:b/>
                                <w:bCs/>
                                <w:color w:val="000000" w:themeColor="text1"/>
                                <w:kern w:val="24"/>
                                <w:sz w:val="21"/>
                                <w:szCs w:val="21"/>
                              </w:rPr>
                              <w:t>AB</w:t>
                            </w:r>
                            <w:r w:rsidRPr="00BD6E43">
                              <w:rPr>
                                <w:rFonts w:hAnsi="Calibri"/>
                                <w:color w:val="000000" w:themeColor="text1"/>
                                <w:kern w:val="24"/>
                                <w:sz w:val="21"/>
                                <w:szCs w:val="21"/>
                              </w:rPr>
                              <w:t>Si</w:t>
                            </w:r>
                            <w:r w:rsidRPr="00BD6E43">
                              <w:rPr>
                                <w:rFonts w:hAnsi="Calibri"/>
                                <w:color w:val="000000" w:themeColor="text1"/>
                                <w:kern w:val="24"/>
                                <w:position w:val="-5"/>
                                <w:sz w:val="21"/>
                                <w:szCs w:val="21"/>
                                <w:vertAlign w:val="subscript"/>
                              </w:rPr>
                              <w:t>2</w:t>
                            </w:r>
                            <w:r w:rsidRPr="00BD6E43">
                              <w:rPr>
                                <w:rFonts w:hAnsi="Calibri"/>
                                <w:color w:val="000000" w:themeColor="text1"/>
                                <w:kern w:val="24"/>
                                <w:sz w:val="21"/>
                                <w:szCs w:val="21"/>
                              </w:rPr>
                              <w:t>O</w:t>
                            </w:r>
                            <w:r w:rsidRPr="00BD6E43">
                              <w:rPr>
                                <w:rFonts w:hAnsi="Calibri"/>
                                <w:color w:val="000000" w:themeColor="text1"/>
                                <w:kern w:val="24"/>
                                <w:position w:val="-5"/>
                                <w:sz w:val="21"/>
                                <w:szCs w:val="21"/>
                                <w:vertAlign w:val="subscript"/>
                              </w:rPr>
                              <w:t xml:space="preserve">6                 </w:t>
                            </w:r>
                            <w:r w:rsidRPr="00BD6E43">
                              <w:rPr>
                                <w:rFonts w:hAnsi="Calibri"/>
                                <w:b/>
                                <w:bCs/>
                                <w:color w:val="000000" w:themeColor="text1"/>
                                <w:kern w:val="24"/>
                                <w:sz w:val="21"/>
                                <w:szCs w:val="21"/>
                              </w:rPr>
                              <w:t xml:space="preserve">A - </w:t>
                            </w:r>
                            <w:r w:rsidRPr="00BD6E43">
                              <w:rPr>
                                <w:rFonts w:hAnsi="Calibri"/>
                                <w:color w:val="000000" w:themeColor="text1"/>
                                <w:kern w:val="24"/>
                                <w:sz w:val="21"/>
                                <w:szCs w:val="21"/>
                                <w:lang w:val="it-IT"/>
                              </w:rPr>
                              <w:t>Ca, Fe</w:t>
                            </w:r>
                            <w:r w:rsidRPr="00BD6E43">
                              <w:rPr>
                                <w:rFonts w:hAnsi="Calibri"/>
                                <w:color w:val="000000" w:themeColor="text1"/>
                                <w:kern w:val="24"/>
                                <w:position w:val="6"/>
                                <w:sz w:val="21"/>
                                <w:szCs w:val="21"/>
                                <w:vertAlign w:val="superscript"/>
                                <w:lang w:val="it-IT"/>
                              </w:rPr>
                              <w:t>2+</w:t>
                            </w:r>
                            <w:r w:rsidRPr="00BD6E43">
                              <w:rPr>
                                <w:rFonts w:hAnsi="Calibri"/>
                                <w:color w:val="000000" w:themeColor="text1"/>
                                <w:kern w:val="24"/>
                                <w:sz w:val="21"/>
                                <w:szCs w:val="21"/>
                                <w:lang w:val="it-IT"/>
                              </w:rPr>
                              <w:t>, Li, Mg, Na</w:t>
                            </w:r>
                            <w:r w:rsidRPr="00BD6E43">
                              <w:rPr>
                                <w:rFonts w:hAnsi="Calibri"/>
                                <w:color w:val="000000" w:themeColor="text1"/>
                                <w:kern w:val="24"/>
                                <w:sz w:val="21"/>
                                <w:szCs w:val="21"/>
                              </w:rPr>
                              <w:t xml:space="preserve">    </w:t>
                            </w:r>
                            <w:r w:rsidRPr="00BD6E43">
                              <w:rPr>
                                <w:rFonts w:hAnsi="Calibri"/>
                                <w:b/>
                                <w:bCs/>
                                <w:color w:val="000000" w:themeColor="text1"/>
                                <w:kern w:val="24"/>
                                <w:sz w:val="21"/>
                                <w:szCs w:val="21"/>
                              </w:rPr>
                              <w:t>B</w:t>
                            </w:r>
                            <w:r w:rsidRPr="00BD6E43">
                              <w:rPr>
                                <w:rFonts w:hAnsi="Calibri"/>
                                <w:color w:val="000000" w:themeColor="text1"/>
                                <w:kern w:val="24"/>
                                <w:sz w:val="21"/>
                                <w:szCs w:val="21"/>
                              </w:rPr>
                              <w:t xml:space="preserve"> - Al, Cr</w:t>
                            </w:r>
                            <w:r w:rsidRPr="00BD6E43">
                              <w:rPr>
                                <w:rFonts w:hAnsi="Calibri"/>
                                <w:color w:val="000000" w:themeColor="text1"/>
                                <w:kern w:val="24"/>
                                <w:position w:val="6"/>
                                <w:sz w:val="21"/>
                                <w:szCs w:val="21"/>
                                <w:vertAlign w:val="superscript"/>
                              </w:rPr>
                              <w:t>3+</w:t>
                            </w:r>
                            <w:r w:rsidRPr="00BD6E43">
                              <w:rPr>
                                <w:rFonts w:hAnsi="Calibri"/>
                                <w:color w:val="000000" w:themeColor="text1"/>
                                <w:kern w:val="24"/>
                                <w:sz w:val="21"/>
                                <w:szCs w:val="21"/>
                              </w:rPr>
                              <w:t>, Fe</w:t>
                            </w:r>
                            <w:r w:rsidRPr="00BD6E43">
                              <w:rPr>
                                <w:rFonts w:hAnsi="Calibri"/>
                                <w:color w:val="000000" w:themeColor="text1"/>
                                <w:kern w:val="24"/>
                                <w:position w:val="6"/>
                                <w:sz w:val="21"/>
                                <w:szCs w:val="21"/>
                                <w:vertAlign w:val="superscript"/>
                              </w:rPr>
                              <w:t>2+</w:t>
                            </w:r>
                            <w:r w:rsidRPr="00BD6E43">
                              <w:rPr>
                                <w:rFonts w:hAnsi="Calibri"/>
                                <w:color w:val="000000" w:themeColor="text1"/>
                                <w:kern w:val="24"/>
                                <w:sz w:val="21"/>
                                <w:szCs w:val="21"/>
                              </w:rPr>
                              <w:t>, Fe</w:t>
                            </w:r>
                            <w:r w:rsidRPr="00BD6E43">
                              <w:rPr>
                                <w:rFonts w:hAnsi="Calibri"/>
                                <w:color w:val="000000" w:themeColor="text1"/>
                                <w:kern w:val="24"/>
                                <w:position w:val="6"/>
                                <w:sz w:val="21"/>
                                <w:szCs w:val="21"/>
                                <w:vertAlign w:val="superscript"/>
                              </w:rPr>
                              <w:t>3+</w:t>
                            </w:r>
                            <w:r w:rsidRPr="00BD6E43">
                              <w:rPr>
                                <w:rFonts w:hAnsi="Calibri"/>
                                <w:color w:val="000000" w:themeColor="text1"/>
                                <w:kern w:val="24"/>
                                <w:sz w:val="21"/>
                                <w:szCs w:val="21"/>
                              </w:rPr>
                              <w:t>, Mg, Mn</w:t>
                            </w:r>
                            <w:r w:rsidRPr="00BD6E43">
                              <w:rPr>
                                <w:rFonts w:hAnsi="Calibri"/>
                                <w:color w:val="000000" w:themeColor="text1"/>
                                <w:kern w:val="24"/>
                                <w:position w:val="6"/>
                                <w:sz w:val="21"/>
                                <w:szCs w:val="21"/>
                                <w:vertAlign w:val="superscript"/>
                              </w:rPr>
                              <w:t>2+</w:t>
                            </w:r>
                            <w:r>
                              <w:rPr>
                                <w:rFonts w:hAnsi="Calibri"/>
                                <w:color w:val="000000" w:themeColor="text1"/>
                                <w:kern w:val="24"/>
                                <w:position w:val="6"/>
                                <w:sz w:val="21"/>
                                <w:szCs w:val="21"/>
                                <w:vertAlign w:val="superscript"/>
                              </w:rPr>
                              <w:t xml:space="preserve"> </w:t>
                            </w:r>
                            <w:r>
                              <w:rPr>
                                <w:color w:val="000000" w:themeColor="text1"/>
                                <w:kern w:val="24"/>
                                <w:position w:val="6"/>
                                <w:sz w:val="21"/>
                                <w:szCs w:val="21"/>
                              </w:rPr>
                              <w:t xml:space="preserve">                                              </w:t>
                            </w:r>
                          </w:p>
                          <w:p w14:paraId="72BC9DAF" w14:textId="77777777" w:rsidR="00C9311F" w:rsidRPr="00DB3EA2" w:rsidRDefault="00C9311F" w:rsidP="00C9311F">
                            <w:pPr>
                              <w:spacing w:after="0" w:line="240" w:lineRule="auto"/>
                              <w:rPr>
                                <w:color w:val="000000" w:themeColor="text1"/>
                                <w:kern w:val="24"/>
                                <w:sz w:val="20"/>
                                <w:szCs w:val="20"/>
                              </w:rPr>
                            </w:pPr>
                            <w:r>
                              <w:rPr>
                                <w:color w:val="000000" w:themeColor="text1"/>
                                <w:kern w:val="24"/>
                                <w:position w:val="6"/>
                                <w:sz w:val="21"/>
                                <w:szCs w:val="21"/>
                              </w:rPr>
                              <w:t xml:space="preserve">                                               </w:t>
                            </w:r>
                            <w:r w:rsidRPr="00DB3EA2">
                              <w:rPr>
                                <w:color w:val="000000" w:themeColor="text1"/>
                                <w:kern w:val="24"/>
                                <w:position w:val="6"/>
                                <w:sz w:val="20"/>
                                <w:szCs w:val="20"/>
                              </w:rPr>
                              <w:t>Diopsit, Hedenbergit, Augit, Johannesit…</w:t>
                            </w:r>
                          </w:p>
                        </w:txbxContent>
                      </wps:txbx>
                      <wps:bodyPr wrap="square">
                        <a:spAutoFit/>
                      </wps:bodyPr>
                    </wps:wsp>
                  </a:graphicData>
                </a:graphic>
                <wp14:sizeRelH relativeFrom="margin">
                  <wp14:pctWidth>0</wp14:pctWidth>
                </wp14:sizeRelH>
              </wp:anchor>
            </w:drawing>
          </mc:Choice>
          <mc:Fallback>
            <w:pict>
              <v:shapetype w14:anchorId="1814785A" id="_x0000_t202" coordsize="21600,21600" o:spt="202" path="m,l,21600r21600,l21600,xe">
                <v:stroke joinstyle="miter"/>
                <v:path gradientshapeok="t" o:connecttype="rect"/>
              </v:shapetype>
              <v:shape id="TextovéPole 32" o:spid="_x0000_s1026" type="#_x0000_t202" style="position:absolute;margin-left:0;margin-top:.25pt;width:449.4pt;height:86.65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" fillcolor="#f2f2f2 [3052]" stroked="f">
                <v:textbox style="mso-fit-shape-to-text:t">
                  <w:txbxContent>
                    <w:p w14:paraId="471B5B55" w14:textId="77777777" w:rsidR="00C9311F" w:rsidRPr="00DB3EA2" w:rsidRDefault="00C9311F" w:rsidP="00C9311F">
                      <w:pPr>
                        <w:spacing w:line="240" w:lineRule="auto"/>
                        <w:rPr>
                          <w:rFonts w:hAnsi="Calibri"/>
                          <w:b/>
                          <w:bCs/>
                          <w:color w:val="000000" w:themeColor="text1"/>
                          <w:kern w:val="24"/>
                          <w:sz w:val="20"/>
                          <w:szCs w:val="20"/>
                        </w:rPr>
                      </w:pPr>
                      <w:r w:rsidRPr="00DB3EA2">
                        <w:rPr>
                          <w:rFonts w:hAnsi="Calibri"/>
                          <w:b/>
                          <w:bCs/>
                          <w:color w:val="000000" w:themeColor="text1"/>
                          <w:kern w:val="24"/>
                          <w:sz w:val="20"/>
                          <w:szCs w:val="20"/>
                        </w:rPr>
                        <w:t>ČEDIČ (bazalt) – obsahuje</w:t>
                      </w:r>
                    </w:p>
                    <w:p w14:paraId="7F8B960E" w14:textId="77777777" w:rsidR="00C9311F" w:rsidRPr="00BD6E43" w:rsidRDefault="00C9311F" w:rsidP="00C9311F">
                      <w:pPr>
                        <w:spacing w:after="0" w:line="240" w:lineRule="auto"/>
                        <w:rPr>
                          <w:rFonts w:hAnsi="Calibri"/>
                          <w:color w:val="000000" w:themeColor="text1"/>
                          <w:kern w:val="24"/>
                          <w:sz w:val="21"/>
                          <w:szCs w:val="21"/>
                        </w:rPr>
                      </w:pPr>
                      <w:r w:rsidRPr="00BD6E43">
                        <w:rPr>
                          <w:rFonts w:hAnsi="Calibri"/>
                          <w:color w:val="000000" w:themeColor="text1"/>
                          <w:kern w:val="24"/>
                          <w:sz w:val="21"/>
                          <w:szCs w:val="21"/>
                        </w:rPr>
                        <w:t xml:space="preserve"> - olivíny (Mg,Fe)</w:t>
                      </w:r>
                      <w:r w:rsidRPr="00BD6E43">
                        <w:rPr>
                          <w:rFonts w:hAnsi="Calibri"/>
                          <w:color w:val="000000" w:themeColor="text1"/>
                          <w:kern w:val="24"/>
                          <w:position w:val="-5"/>
                          <w:sz w:val="21"/>
                          <w:szCs w:val="21"/>
                          <w:vertAlign w:val="subscript"/>
                        </w:rPr>
                        <w:t>2</w:t>
                      </w:r>
                      <w:r w:rsidRPr="00BD6E43">
                        <w:rPr>
                          <w:rFonts w:hAnsi="Calibri"/>
                          <w:color w:val="000000" w:themeColor="text1"/>
                          <w:kern w:val="24"/>
                          <w:sz w:val="21"/>
                          <w:szCs w:val="21"/>
                        </w:rPr>
                        <w:t>[SiO</w:t>
                      </w:r>
                      <w:r w:rsidRPr="00BD6E43">
                        <w:rPr>
                          <w:rFonts w:hAnsi="Calibri"/>
                          <w:color w:val="000000" w:themeColor="text1"/>
                          <w:kern w:val="24"/>
                          <w:position w:val="-5"/>
                          <w:sz w:val="21"/>
                          <w:szCs w:val="21"/>
                          <w:vertAlign w:val="subscript"/>
                        </w:rPr>
                        <w:t>4</w:t>
                      </w:r>
                      <w:r w:rsidRPr="00BD6E43">
                        <w:rPr>
                          <w:rFonts w:hAnsi="Calibri"/>
                          <w:color w:val="000000" w:themeColor="text1"/>
                          <w:kern w:val="24"/>
                          <w:sz w:val="21"/>
                          <w:szCs w:val="21"/>
                        </w:rPr>
                        <w:t>]            forsterit Mg</w:t>
                      </w:r>
                      <w:r w:rsidRPr="00BD6E43">
                        <w:rPr>
                          <w:rFonts w:hAnsi="Calibri"/>
                          <w:color w:val="000000" w:themeColor="text1"/>
                          <w:kern w:val="24"/>
                          <w:position w:val="-5"/>
                          <w:sz w:val="21"/>
                          <w:szCs w:val="21"/>
                          <w:vertAlign w:val="subscript"/>
                        </w:rPr>
                        <w:t>2</w:t>
                      </w:r>
                      <w:r w:rsidRPr="00BD6E43">
                        <w:rPr>
                          <w:rFonts w:hAnsi="Calibri"/>
                          <w:color w:val="000000" w:themeColor="text1"/>
                          <w:kern w:val="24"/>
                          <w:sz w:val="21"/>
                          <w:szCs w:val="21"/>
                        </w:rPr>
                        <w:t>SiO</w:t>
                      </w:r>
                      <w:r w:rsidRPr="00BD6E43">
                        <w:rPr>
                          <w:rFonts w:hAnsi="Calibri"/>
                          <w:color w:val="000000" w:themeColor="text1"/>
                          <w:kern w:val="24"/>
                          <w:position w:val="-5"/>
                          <w:sz w:val="21"/>
                          <w:szCs w:val="21"/>
                          <w:vertAlign w:val="subscript"/>
                        </w:rPr>
                        <w:t>4</w:t>
                      </w:r>
                      <w:r w:rsidRPr="00BD6E43">
                        <w:rPr>
                          <w:rFonts w:hAnsi="Calibri"/>
                          <w:color w:val="000000" w:themeColor="text1"/>
                          <w:kern w:val="24"/>
                          <w:sz w:val="21"/>
                          <w:szCs w:val="21"/>
                        </w:rPr>
                        <w:t xml:space="preserve">   fayalit Fe</w:t>
                      </w:r>
                      <w:r w:rsidRPr="00BD6E43">
                        <w:rPr>
                          <w:rFonts w:hAnsi="Calibri"/>
                          <w:color w:val="000000" w:themeColor="text1"/>
                          <w:kern w:val="24"/>
                          <w:position w:val="-5"/>
                          <w:sz w:val="21"/>
                          <w:szCs w:val="21"/>
                          <w:vertAlign w:val="subscript"/>
                        </w:rPr>
                        <w:t>2</w:t>
                      </w:r>
                      <w:r w:rsidRPr="00BD6E43">
                        <w:rPr>
                          <w:rFonts w:hAnsi="Calibri"/>
                          <w:color w:val="000000" w:themeColor="text1"/>
                          <w:kern w:val="24"/>
                          <w:sz w:val="21"/>
                          <w:szCs w:val="21"/>
                        </w:rPr>
                        <w:t>SiO</w:t>
                      </w:r>
                      <w:r w:rsidRPr="00BD6E43">
                        <w:rPr>
                          <w:rFonts w:hAnsi="Calibri"/>
                          <w:color w:val="000000" w:themeColor="text1"/>
                          <w:kern w:val="24"/>
                          <w:position w:val="-5"/>
                          <w:sz w:val="21"/>
                          <w:szCs w:val="21"/>
                          <w:vertAlign w:val="subscript"/>
                        </w:rPr>
                        <w:t xml:space="preserve">4    </w:t>
                      </w:r>
                      <w:r w:rsidRPr="00BD6E43">
                        <w:rPr>
                          <w:rFonts w:hAnsi="Calibri"/>
                          <w:color w:val="000000" w:themeColor="text1"/>
                          <w:kern w:val="24"/>
                          <w:sz w:val="21"/>
                          <w:szCs w:val="21"/>
                        </w:rPr>
                        <w:t>tefroit Mn</w:t>
                      </w:r>
                      <w:r w:rsidRPr="00BD6E43">
                        <w:rPr>
                          <w:rFonts w:hAnsi="Calibri"/>
                          <w:color w:val="000000" w:themeColor="text1"/>
                          <w:kern w:val="24"/>
                          <w:position w:val="-5"/>
                          <w:sz w:val="21"/>
                          <w:szCs w:val="21"/>
                          <w:vertAlign w:val="subscript"/>
                        </w:rPr>
                        <w:t>2</w:t>
                      </w:r>
                      <w:r w:rsidRPr="00BD6E43">
                        <w:rPr>
                          <w:rFonts w:hAnsi="Calibri"/>
                          <w:color w:val="000000" w:themeColor="text1"/>
                          <w:kern w:val="24"/>
                          <w:sz w:val="21"/>
                          <w:szCs w:val="21"/>
                        </w:rPr>
                        <w:t>SiO</w:t>
                      </w:r>
                      <w:r w:rsidRPr="00BD6E43">
                        <w:rPr>
                          <w:rFonts w:hAnsi="Calibri"/>
                          <w:color w:val="000000" w:themeColor="text1"/>
                          <w:kern w:val="24"/>
                          <w:position w:val="-5"/>
                          <w:sz w:val="21"/>
                          <w:szCs w:val="21"/>
                          <w:vertAlign w:val="subscript"/>
                        </w:rPr>
                        <w:t>4</w:t>
                      </w:r>
                    </w:p>
                    <w:p w14:paraId="2908908C" w14:textId="77777777" w:rsidR="00C9311F" w:rsidRPr="00BD6E43" w:rsidRDefault="00C9311F" w:rsidP="00C9311F">
                      <w:pPr>
                        <w:spacing w:after="0" w:line="240" w:lineRule="auto"/>
                        <w:rPr>
                          <w:rFonts w:hAnsi="Calibri"/>
                          <w:color w:val="000000" w:themeColor="text1"/>
                          <w:kern w:val="24"/>
                          <w:sz w:val="21"/>
                          <w:szCs w:val="21"/>
                        </w:rPr>
                      </w:pPr>
                      <w:r w:rsidRPr="00BD6E43">
                        <w:rPr>
                          <w:rFonts w:hAnsi="Calibri"/>
                          <w:color w:val="000000" w:themeColor="text1"/>
                          <w:kern w:val="24"/>
                          <w:sz w:val="21"/>
                          <w:szCs w:val="21"/>
                        </w:rPr>
                        <w:t>-   živce  - plagioklas            K-živce, KAlSi</w:t>
                      </w:r>
                      <w:r w:rsidRPr="00BD6E43">
                        <w:rPr>
                          <w:rFonts w:hAnsi="Calibri"/>
                          <w:color w:val="000000" w:themeColor="text1"/>
                          <w:kern w:val="24"/>
                          <w:position w:val="-5"/>
                          <w:sz w:val="21"/>
                          <w:szCs w:val="21"/>
                          <w:vertAlign w:val="subscript"/>
                        </w:rPr>
                        <w:t>3</w:t>
                      </w:r>
                      <w:r w:rsidRPr="00BD6E43">
                        <w:rPr>
                          <w:rFonts w:hAnsi="Calibri"/>
                          <w:color w:val="000000" w:themeColor="text1"/>
                          <w:kern w:val="24"/>
                          <w:sz w:val="21"/>
                          <w:szCs w:val="21"/>
                        </w:rPr>
                        <w:t>O</w:t>
                      </w:r>
                      <w:r w:rsidRPr="00BD6E43">
                        <w:rPr>
                          <w:rFonts w:hAnsi="Calibri"/>
                          <w:color w:val="000000" w:themeColor="text1"/>
                          <w:kern w:val="24"/>
                          <w:position w:val="-5"/>
                          <w:sz w:val="21"/>
                          <w:szCs w:val="21"/>
                          <w:vertAlign w:val="subscript"/>
                        </w:rPr>
                        <w:t xml:space="preserve">8    </w:t>
                      </w:r>
                      <w:r w:rsidRPr="00BD6E43">
                        <w:rPr>
                          <w:rFonts w:hAnsi="Calibri"/>
                          <w:color w:val="000000" w:themeColor="text1"/>
                          <w:kern w:val="24"/>
                          <w:sz w:val="21"/>
                          <w:szCs w:val="21"/>
                        </w:rPr>
                        <w:t>Na-živce, NaAlSi</w:t>
                      </w:r>
                      <w:r w:rsidRPr="00BD6E43">
                        <w:rPr>
                          <w:rFonts w:hAnsi="Calibri"/>
                          <w:color w:val="000000" w:themeColor="text1"/>
                          <w:kern w:val="24"/>
                          <w:position w:val="-5"/>
                          <w:sz w:val="21"/>
                          <w:szCs w:val="21"/>
                          <w:vertAlign w:val="subscript"/>
                        </w:rPr>
                        <w:t>3</w:t>
                      </w:r>
                      <w:r w:rsidRPr="00BD6E43">
                        <w:rPr>
                          <w:rFonts w:hAnsi="Calibri"/>
                          <w:color w:val="000000" w:themeColor="text1"/>
                          <w:kern w:val="24"/>
                          <w:sz w:val="21"/>
                          <w:szCs w:val="21"/>
                        </w:rPr>
                        <w:t>O</w:t>
                      </w:r>
                      <w:r w:rsidRPr="00BD6E43">
                        <w:rPr>
                          <w:rFonts w:hAnsi="Calibri"/>
                          <w:color w:val="000000" w:themeColor="text1"/>
                          <w:kern w:val="24"/>
                          <w:position w:val="-5"/>
                          <w:sz w:val="21"/>
                          <w:szCs w:val="21"/>
                          <w:vertAlign w:val="subscript"/>
                        </w:rPr>
                        <w:t xml:space="preserve">8  </w:t>
                      </w:r>
                      <w:r w:rsidRPr="00BD6E43">
                        <w:rPr>
                          <w:rFonts w:hAnsi="Calibri"/>
                          <w:b/>
                          <w:bCs/>
                          <w:color w:val="000000" w:themeColor="text1"/>
                          <w:kern w:val="24"/>
                          <w:sz w:val="21"/>
                          <w:szCs w:val="21"/>
                        </w:rPr>
                        <w:t xml:space="preserve"> </w:t>
                      </w:r>
                      <w:r w:rsidRPr="0044066C">
                        <w:rPr>
                          <w:rFonts w:hAnsi="Calibri"/>
                          <w:color w:val="000000" w:themeColor="text1"/>
                          <w:kern w:val="24"/>
                          <w:sz w:val="21"/>
                          <w:szCs w:val="21"/>
                        </w:rPr>
                        <w:t xml:space="preserve">Anortit </w:t>
                      </w:r>
                      <w:r w:rsidRPr="0044066C">
                        <w:rPr>
                          <w:rFonts w:hAnsi="Calibri"/>
                          <w:color w:val="000000" w:themeColor="text1"/>
                          <w:kern w:val="24"/>
                          <w:position w:val="-5"/>
                          <w:sz w:val="21"/>
                          <w:szCs w:val="21"/>
                          <w:vertAlign w:val="subscript"/>
                        </w:rPr>
                        <w:t xml:space="preserve"> </w:t>
                      </w:r>
                      <w:r w:rsidRPr="0044066C">
                        <w:rPr>
                          <w:rFonts w:hAnsi="Calibri"/>
                          <w:color w:val="000000" w:themeColor="text1"/>
                          <w:kern w:val="24"/>
                          <w:sz w:val="21"/>
                          <w:szCs w:val="21"/>
                        </w:rPr>
                        <w:t>Ca-živce</w:t>
                      </w:r>
                      <w:r w:rsidRPr="00BD6E43">
                        <w:rPr>
                          <w:rFonts w:hAnsi="Calibri"/>
                          <w:b/>
                          <w:bCs/>
                          <w:color w:val="000000" w:themeColor="text1"/>
                          <w:kern w:val="24"/>
                          <w:sz w:val="21"/>
                          <w:szCs w:val="21"/>
                        </w:rPr>
                        <w:t xml:space="preserve">, </w:t>
                      </w:r>
                      <w:r w:rsidRPr="0044066C">
                        <w:rPr>
                          <w:rFonts w:hAnsi="Calibri"/>
                          <w:color w:val="000000" w:themeColor="text1"/>
                          <w:kern w:val="24"/>
                          <w:sz w:val="21"/>
                          <w:szCs w:val="21"/>
                        </w:rPr>
                        <w:t>CaAl</w:t>
                      </w:r>
                      <w:r w:rsidRPr="0044066C">
                        <w:rPr>
                          <w:rFonts w:hAnsi="Calibri"/>
                          <w:color w:val="000000" w:themeColor="text1"/>
                          <w:kern w:val="24"/>
                          <w:position w:val="-5"/>
                          <w:sz w:val="21"/>
                          <w:szCs w:val="21"/>
                          <w:vertAlign w:val="subscript"/>
                        </w:rPr>
                        <w:t>2</w:t>
                      </w:r>
                      <w:r w:rsidRPr="0044066C">
                        <w:rPr>
                          <w:rFonts w:hAnsi="Calibri"/>
                          <w:color w:val="000000" w:themeColor="text1"/>
                          <w:kern w:val="24"/>
                          <w:sz w:val="21"/>
                          <w:szCs w:val="21"/>
                        </w:rPr>
                        <w:t>Si</w:t>
                      </w:r>
                      <w:r w:rsidRPr="0044066C">
                        <w:rPr>
                          <w:rFonts w:hAnsi="Calibri"/>
                          <w:color w:val="000000" w:themeColor="text1"/>
                          <w:kern w:val="24"/>
                          <w:position w:val="-5"/>
                          <w:sz w:val="21"/>
                          <w:szCs w:val="21"/>
                          <w:vertAlign w:val="subscript"/>
                        </w:rPr>
                        <w:t>2</w:t>
                      </w:r>
                      <w:r w:rsidRPr="0044066C">
                        <w:rPr>
                          <w:rFonts w:hAnsi="Calibri"/>
                          <w:color w:val="000000" w:themeColor="text1"/>
                          <w:kern w:val="24"/>
                          <w:sz w:val="21"/>
                          <w:szCs w:val="21"/>
                        </w:rPr>
                        <w:t>O</w:t>
                      </w:r>
                      <w:r w:rsidRPr="0044066C">
                        <w:rPr>
                          <w:rFonts w:hAnsi="Calibri"/>
                          <w:color w:val="000000" w:themeColor="text1"/>
                          <w:kern w:val="24"/>
                          <w:position w:val="-5"/>
                          <w:sz w:val="21"/>
                          <w:szCs w:val="21"/>
                          <w:vertAlign w:val="subscript"/>
                        </w:rPr>
                        <w:t>8</w:t>
                      </w:r>
                      <w:r w:rsidRPr="00BD6E43">
                        <w:rPr>
                          <w:rFonts w:hAnsi="Calibri"/>
                          <w:b/>
                          <w:bCs/>
                          <w:color w:val="000000" w:themeColor="text1"/>
                          <w:kern w:val="24"/>
                          <w:position w:val="-5"/>
                          <w:sz w:val="21"/>
                          <w:szCs w:val="21"/>
                          <w:vertAlign w:val="subscript"/>
                        </w:rPr>
                        <w:t xml:space="preserve"> </w:t>
                      </w:r>
                      <w:r w:rsidRPr="00BD6E43">
                        <w:rPr>
                          <w:rFonts w:hAnsi="Calibri"/>
                          <w:color w:val="000000" w:themeColor="text1"/>
                          <w:kern w:val="24"/>
                          <w:sz w:val="21"/>
                          <w:szCs w:val="21"/>
                        </w:rPr>
                        <w:t>)</w:t>
                      </w:r>
                    </w:p>
                    <w:p w14:paraId="489E0F45" w14:textId="77777777" w:rsidR="00C9311F" w:rsidRDefault="00C9311F" w:rsidP="00C9311F">
                      <w:pPr>
                        <w:spacing w:after="0" w:line="240" w:lineRule="auto"/>
                        <w:rPr>
                          <w:color w:val="000000" w:themeColor="text1"/>
                          <w:kern w:val="24"/>
                          <w:position w:val="6"/>
                          <w:sz w:val="21"/>
                          <w:szCs w:val="21"/>
                        </w:rPr>
                      </w:pPr>
                      <w:r w:rsidRPr="00BD6E43">
                        <w:rPr>
                          <w:rFonts w:hAnsi="Calibri"/>
                          <w:color w:val="000000" w:themeColor="text1"/>
                          <w:kern w:val="24"/>
                          <w:sz w:val="21"/>
                          <w:szCs w:val="21"/>
                        </w:rPr>
                        <w:t xml:space="preserve">-  pyroxeny </w:t>
                      </w:r>
                      <w:r w:rsidRPr="00BD6E43">
                        <w:rPr>
                          <w:rFonts w:hAnsi="Calibri"/>
                          <w:b/>
                          <w:bCs/>
                          <w:color w:val="000000" w:themeColor="text1"/>
                          <w:kern w:val="24"/>
                          <w:sz w:val="21"/>
                          <w:szCs w:val="21"/>
                        </w:rPr>
                        <w:t>AB</w:t>
                      </w:r>
                      <w:r w:rsidRPr="00BD6E43">
                        <w:rPr>
                          <w:rFonts w:hAnsi="Calibri"/>
                          <w:color w:val="000000" w:themeColor="text1"/>
                          <w:kern w:val="24"/>
                          <w:sz w:val="21"/>
                          <w:szCs w:val="21"/>
                        </w:rPr>
                        <w:t>Si</w:t>
                      </w:r>
                      <w:r w:rsidRPr="00BD6E43">
                        <w:rPr>
                          <w:rFonts w:hAnsi="Calibri"/>
                          <w:color w:val="000000" w:themeColor="text1"/>
                          <w:kern w:val="24"/>
                          <w:position w:val="-5"/>
                          <w:sz w:val="21"/>
                          <w:szCs w:val="21"/>
                          <w:vertAlign w:val="subscript"/>
                        </w:rPr>
                        <w:t>2</w:t>
                      </w:r>
                      <w:r w:rsidRPr="00BD6E43">
                        <w:rPr>
                          <w:rFonts w:hAnsi="Calibri"/>
                          <w:color w:val="000000" w:themeColor="text1"/>
                          <w:kern w:val="24"/>
                          <w:sz w:val="21"/>
                          <w:szCs w:val="21"/>
                        </w:rPr>
                        <w:t>O</w:t>
                      </w:r>
                      <w:r w:rsidRPr="00BD6E43">
                        <w:rPr>
                          <w:rFonts w:hAnsi="Calibri"/>
                          <w:color w:val="000000" w:themeColor="text1"/>
                          <w:kern w:val="24"/>
                          <w:position w:val="-5"/>
                          <w:sz w:val="21"/>
                          <w:szCs w:val="21"/>
                          <w:vertAlign w:val="subscript"/>
                        </w:rPr>
                        <w:t xml:space="preserve">6                 </w:t>
                      </w:r>
                      <w:r w:rsidRPr="00BD6E43">
                        <w:rPr>
                          <w:rFonts w:hAnsi="Calibri"/>
                          <w:b/>
                          <w:bCs/>
                          <w:color w:val="000000" w:themeColor="text1"/>
                          <w:kern w:val="24"/>
                          <w:sz w:val="21"/>
                          <w:szCs w:val="21"/>
                        </w:rPr>
                        <w:t xml:space="preserve">A - </w:t>
                      </w:r>
                      <w:r w:rsidRPr="00BD6E43">
                        <w:rPr>
                          <w:rFonts w:hAnsi="Calibri"/>
                          <w:color w:val="000000" w:themeColor="text1"/>
                          <w:kern w:val="24"/>
                          <w:sz w:val="21"/>
                          <w:szCs w:val="21"/>
                          <w:lang w:val="it-IT"/>
                        </w:rPr>
                        <w:t>Ca, Fe</w:t>
                      </w:r>
                      <w:r w:rsidRPr="00BD6E43">
                        <w:rPr>
                          <w:rFonts w:hAnsi="Calibri"/>
                          <w:color w:val="000000" w:themeColor="text1"/>
                          <w:kern w:val="24"/>
                          <w:position w:val="6"/>
                          <w:sz w:val="21"/>
                          <w:szCs w:val="21"/>
                          <w:vertAlign w:val="superscript"/>
                          <w:lang w:val="it-IT"/>
                        </w:rPr>
                        <w:t>2+</w:t>
                      </w:r>
                      <w:r w:rsidRPr="00BD6E43">
                        <w:rPr>
                          <w:rFonts w:hAnsi="Calibri"/>
                          <w:color w:val="000000" w:themeColor="text1"/>
                          <w:kern w:val="24"/>
                          <w:sz w:val="21"/>
                          <w:szCs w:val="21"/>
                          <w:lang w:val="it-IT"/>
                        </w:rPr>
                        <w:t>, Li, Mg, Na</w:t>
                      </w:r>
                      <w:r w:rsidRPr="00BD6E43">
                        <w:rPr>
                          <w:rFonts w:hAnsi="Calibri"/>
                          <w:color w:val="000000" w:themeColor="text1"/>
                          <w:kern w:val="24"/>
                          <w:sz w:val="21"/>
                          <w:szCs w:val="21"/>
                        </w:rPr>
                        <w:t xml:space="preserve">    </w:t>
                      </w:r>
                      <w:r w:rsidRPr="00BD6E43">
                        <w:rPr>
                          <w:rFonts w:hAnsi="Calibri"/>
                          <w:b/>
                          <w:bCs/>
                          <w:color w:val="000000" w:themeColor="text1"/>
                          <w:kern w:val="24"/>
                          <w:sz w:val="21"/>
                          <w:szCs w:val="21"/>
                        </w:rPr>
                        <w:t>B</w:t>
                      </w:r>
                      <w:r w:rsidRPr="00BD6E43">
                        <w:rPr>
                          <w:rFonts w:hAnsi="Calibri"/>
                          <w:color w:val="000000" w:themeColor="text1"/>
                          <w:kern w:val="24"/>
                          <w:sz w:val="21"/>
                          <w:szCs w:val="21"/>
                        </w:rPr>
                        <w:t xml:space="preserve"> - Al, Cr</w:t>
                      </w:r>
                      <w:r w:rsidRPr="00BD6E43">
                        <w:rPr>
                          <w:rFonts w:hAnsi="Calibri"/>
                          <w:color w:val="000000" w:themeColor="text1"/>
                          <w:kern w:val="24"/>
                          <w:position w:val="6"/>
                          <w:sz w:val="21"/>
                          <w:szCs w:val="21"/>
                          <w:vertAlign w:val="superscript"/>
                        </w:rPr>
                        <w:t>3+</w:t>
                      </w:r>
                      <w:r w:rsidRPr="00BD6E43">
                        <w:rPr>
                          <w:rFonts w:hAnsi="Calibri"/>
                          <w:color w:val="000000" w:themeColor="text1"/>
                          <w:kern w:val="24"/>
                          <w:sz w:val="21"/>
                          <w:szCs w:val="21"/>
                        </w:rPr>
                        <w:t>, Fe</w:t>
                      </w:r>
                      <w:r w:rsidRPr="00BD6E43">
                        <w:rPr>
                          <w:rFonts w:hAnsi="Calibri"/>
                          <w:color w:val="000000" w:themeColor="text1"/>
                          <w:kern w:val="24"/>
                          <w:position w:val="6"/>
                          <w:sz w:val="21"/>
                          <w:szCs w:val="21"/>
                          <w:vertAlign w:val="superscript"/>
                        </w:rPr>
                        <w:t>2+</w:t>
                      </w:r>
                      <w:r w:rsidRPr="00BD6E43">
                        <w:rPr>
                          <w:rFonts w:hAnsi="Calibri"/>
                          <w:color w:val="000000" w:themeColor="text1"/>
                          <w:kern w:val="24"/>
                          <w:sz w:val="21"/>
                          <w:szCs w:val="21"/>
                        </w:rPr>
                        <w:t>, Fe</w:t>
                      </w:r>
                      <w:r w:rsidRPr="00BD6E43">
                        <w:rPr>
                          <w:rFonts w:hAnsi="Calibri"/>
                          <w:color w:val="000000" w:themeColor="text1"/>
                          <w:kern w:val="24"/>
                          <w:position w:val="6"/>
                          <w:sz w:val="21"/>
                          <w:szCs w:val="21"/>
                          <w:vertAlign w:val="superscript"/>
                        </w:rPr>
                        <w:t>3+</w:t>
                      </w:r>
                      <w:r w:rsidRPr="00BD6E43">
                        <w:rPr>
                          <w:rFonts w:hAnsi="Calibri"/>
                          <w:color w:val="000000" w:themeColor="text1"/>
                          <w:kern w:val="24"/>
                          <w:sz w:val="21"/>
                          <w:szCs w:val="21"/>
                        </w:rPr>
                        <w:t>, Mg, Mn</w:t>
                      </w:r>
                      <w:r w:rsidRPr="00BD6E43">
                        <w:rPr>
                          <w:rFonts w:hAnsi="Calibri"/>
                          <w:color w:val="000000" w:themeColor="text1"/>
                          <w:kern w:val="24"/>
                          <w:position w:val="6"/>
                          <w:sz w:val="21"/>
                          <w:szCs w:val="21"/>
                          <w:vertAlign w:val="superscript"/>
                        </w:rPr>
                        <w:t>2+</w:t>
                      </w:r>
                      <w:r>
                        <w:rPr>
                          <w:rFonts w:hAnsi="Calibri"/>
                          <w:color w:val="000000" w:themeColor="text1"/>
                          <w:kern w:val="24"/>
                          <w:position w:val="6"/>
                          <w:sz w:val="21"/>
                          <w:szCs w:val="21"/>
                          <w:vertAlign w:val="superscript"/>
                        </w:rPr>
                        <w:t xml:space="preserve"> </w:t>
                      </w:r>
                      <w:r>
                        <w:rPr>
                          <w:color w:val="000000" w:themeColor="text1"/>
                          <w:kern w:val="24"/>
                          <w:position w:val="6"/>
                          <w:sz w:val="21"/>
                          <w:szCs w:val="21"/>
                        </w:rPr>
                        <w:t xml:space="preserve">                                              </w:t>
                      </w:r>
                    </w:p>
                    <w:p w14:paraId="72BC9DAF" w14:textId="77777777" w:rsidR="00C9311F" w:rsidRPr="00DB3EA2" w:rsidRDefault="00C9311F" w:rsidP="00C9311F">
                      <w:pPr>
                        <w:spacing w:after="0" w:line="240" w:lineRule="auto"/>
                        <w:rPr>
                          <w:color w:val="000000" w:themeColor="text1"/>
                          <w:kern w:val="24"/>
                          <w:sz w:val="20"/>
                          <w:szCs w:val="20"/>
                        </w:rPr>
                      </w:pPr>
                      <w:r>
                        <w:rPr>
                          <w:color w:val="000000" w:themeColor="text1"/>
                          <w:kern w:val="24"/>
                          <w:position w:val="6"/>
                          <w:sz w:val="21"/>
                          <w:szCs w:val="21"/>
                        </w:rPr>
                        <w:t xml:space="preserve">                                               </w:t>
                      </w:r>
                      <w:r w:rsidRPr="00DB3EA2">
                        <w:rPr>
                          <w:color w:val="000000" w:themeColor="text1"/>
                          <w:kern w:val="24"/>
                          <w:position w:val="6"/>
                          <w:sz w:val="20"/>
                          <w:szCs w:val="20"/>
                        </w:rPr>
                        <w:t>Diopsit, Hedenbergit, Augit, Johannesit…</w:t>
                      </w:r>
                    </w:p>
                  </w:txbxContent>
                </v:textbox>
                <w10:wrap anchorx="margin"/>
              </v:shape>
            </w:pict>
          </mc:Fallback>
        </mc:AlternateContent>
      </w:r>
    </w:p>
    <w:p w14:paraId="68F686E3" w14:textId="77777777" w:rsidR="00C9311F" w:rsidRDefault="00C9311F" w:rsidP="00C9311F">
      <w:pPr>
        <w:rPr>
          <w:sz w:val="24"/>
          <w:szCs w:val="24"/>
        </w:rPr>
      </w:pPr>
    </w:p>
    <w:p w14:paraId="54A1A195" w14:textId="77777777" w:rsidR="00C9311F" w:rsidRDefault="00C9311F" w:rsidP="00C9311F">
      <w:pPr>
        <w:rPr>
          <w:sz w:val="24"/>
          <w:szCs w:val="24"/>
        </w:rPr>
      </w:pPr>
    </w:p>
    <w:p w14:paraId="57C0B947" w14:textId="77777777" w:rsidR="00C9311F" w:rsidRDefault="00C9311F" w:rsidP="00C9311F">
      <w:pPr>
        <w:rPr>
          <w:sz w:val="24"/>
          <w:szCs w:val="24"/>
        </w:rPr>
      </w:pPr>
    </w:p>
    <w:p w14:paraId="1790C511" w14:textId="77777777" w:rsidR="00C9311F" w:rsidRDefault="00C9311F" w:rsidP="00C9311F">
      <w:pPr>
        <w:spacing w:after="0"/>
        <w:rPr>
          <w:sz w:val="24"/>
          <w:szCs w:val="24"/>
        </w:rPr>
      </w:pPr>
      <w:r>
        <w:rPr>
          <w:sz w:val="24"/>
          <w:szCs w:val="24"/>
        </w:rPr>
        <w:t xml:space="preserve">EW </w:t>
      </w:r>
      <w:r w:rsidRPr="00470283">
        <w:rPr>
          <w:sz w:val="24"/>
          <w:szCs w:val="24"/>
        </w:rPr>
        <w:t xml:space="preserve">je </w:t>
      </w:r>
      <w:r>
        <w:rPr>
          <w:sz w:val="24"/>
          <w:szCs w:val="24"/>
        </w:rPr>
        <w:t xml:space="preserve">tedy </w:t>
      </w:r>
      <w:r w:rsidRPr="00470283">
        <w:rPr>
          <w:sz w:val="24"/>
          <w:szCs w:val="24"/>
        </w:rPr>
        <w:t>proces, jehož cílem je urychlit přirozené zvětrávání </w:t>
      </w:r>
      <w:r>
        <w:rPr>
          <w:sz w:val="24"/>
          <w:szCs w:val="24"/>
        </w:rPr>
        <w:t xml:space="preserve">rozptylem </w:t>
      </w:r>
      <w:r w:rsidRPr="00470283">
        <w:rPr>
          <w:sz w:val="24"/>
          <w:szCs w:val="24"/>
        </w:rPr>
        <w:t xml:space="preserve"> jemně mleté silikátové horniny na</w:t>
      </w:r>
      <w:r>
        <w:rPr>
          <w:sz w:val="24"/>
          <w:szCs w:val="24"/>
        </w:rPr>
        <w:t xml:space="preserve"> veloplošné</w:t>
      </w:r>
      <w:r w:rsidRPr="00470283">
        <w:rPr>
          <w:sz w:val="24"/>
          <w:szCs w:val="24"/>
        </w:rPr>
        <w:t xml:space="preserve"> povrchy, což urychluje chemické reakce mezi horninami, vodou a vzduchem. Odstraňuje ta</w:t>
      </w:r>
      <w:r>
        <w:rPr>
          <w:sz w:val="24"/>
          <w:szCs w:val="24"/>
        </w:rPr>
        <w:t xml:space="preserve">k </w:t>
      </w:r>
      <w:r w:rsidRPr="00470283">
        <w:rPr>
          <w:sz w:val="24"/>
          <w:szCs w:val="24"/>
        </w:rPr>
        <w:t>CO</w:t>
      </w:r>
      <w:r w:rsidRPr="00470283">
        <w:rPr>
          <w:sz w:val="24"/>
          <w:szCs w:val="24"/>
          <w:vertAlign w:val="subscript"/>
        </w:rPr>
        <w:t>2</w:t>
      </w:r>
      <w:r w:rsidRPr="00470283">
        <w:rPr>
          <w:sz w:val="24"/>
          <w:szCs w:val="24"/>
        </w:rPr>
        <w:t xml:space="preserve"> z atmosféry a</w:t>
      </w:r>
      <w:r>
        <w:rPr>
          <w:sz w:val="24"/>
          <w:szCs w:val="24"/>
        </w:rPr>
        <w:t xml:space="preserve"> finálně jej</w:t>
      </w:r>
      <w:r w:rsidRPr="00470283">
        <w:rPr>
          <w:sz w:val="24"/>
          <w:szCs w:val="24"/>
        </w:rPr>
        <w:t xml:space="preserve"> trvale ukládá v pevných uhličitanových minerálech</w:t>
      </w:r>
      <w:r>
        <w:rPr>
          <w:sz w:val="24"/>
          <w:szCs w:val="24"/>
        </w:rPr>
        <w:t>.</w:t>
      </w:r>
    </w:p>
    <w:p w14:paraId="27E4E2B6" w14:textId="77777777" w:rsidR="00C9311F" w:rsidRDefault="00C9311F" w:rsidP="00C9311F">
      <w:pPr>
        <w:spacing w:after="0"/>
        <w:rPr>
          <w:sz w:val="24"/>
          <w:szCs w:val="24"/>
        </w:rPr>
      </w:pPr>
      <w:r>
        <w:rPr>
          <w:sz w:val="24"/>
          <w:szCs w:val="24"/>
        </w:rPr>
        <w:t>OAE je ukládání tímto způsobem do oceánů při zvyšování žádané zásaditosti a spomalení okyselování oceánů</w:t>
      </w:r>
      <w:r w:rsidRPr="00470283">
        <w:rPr>
          <w:sz w:val="24"/>
          <w:szCs w:val="24"/>
        </w:rPr>
        <w:t>.</w:t>
      </w:r>
      <w:r>
        <w:rPr>
          <w:sz w:val="24"/>
          <w:szCs w:val="24"/>
        </w:rPr>
        <w:t xml:space="preserve"> Oba procesy využívající </w:t>
      </w:r>
      <w:r w:rsidRPr="007A539D">
        <w:rPr>
          <w:sz w:val="24"/>
          <w:szCs w:val="24"/>
        </w:rPr>
        <w:t>velké reaktivní plochy</w:t>
      </w:r>
      <w:r>
        <w:rPr>
          <w:sz w:val="24"/>
          <w:szCs w:val="24"/>
        </w:rPr>
        <w:t xml:space="preserve"> pro CO2 </w:t>
      </w:r>
      <w:r>
        <w:rPr>
          <w:rStyle w:val="Znakapoznpodarou"/>
          <w:sz w:val="24"/>
          <w:szCs w:val="24"/>
        </w:rPr>
        <w:footnoteReference w:id="19"/>
      </w:r>
      <w:r>
        <w:rPr>
          <w:sz w:val="24"/>
          <w:szCs w:val="24"/>
        </w:rPr>
        <w:t>.</w:t>
      </w:r>
    </w:p>
    <w:p w14:paraId="12DA292D" w14:textId="77777777" w:rsidR="00C9311F" w:rsidRPr="00470283" w:rsidRDefault="00C9311F" w:rsidP="00C9311F">
      <w:pPr>
        <w:spacing w:after="0"/>
        <w:rPr>
          <w:sz w:val="8"/>
          <w:szCs w:val="8"/>
        </w:rPr>
      </w:pPr>
    </w:p>
    <w:p w14:paraId="566A5AA5" w14:textId="77777777" w:rsidR="00C9311F" w:rsidRDefault="00C9311F" w:rsidP="00C9311F">
      <w:pPr>
        <w:spacing w:after="0"/>
        <w:rPr>
          <w:sz w:val="24"/>
          <w:szCs w:val="24"/>
        </w:rPr>
      </w:pPr>
      <w:r>
        <w:rPr>
          <w:sz w:val="24"/>
          <w:szCs w:val="24"/>
        </w:rPr>
        <w:t xml:space="preserve"> </w:t>
      </w:r>
      <w:r w:rsidRPr="00FA73A9">
        <w:rPr>
          <w:sz w:val="24"/>
          <w:szCs w:val="24"/>
        </w:rPr>
        <w:t>Zrychlení</w:t>
      </w:r>
      <w:r>
        <w:rPr>
          <w:sz w:val="24"/>
          <w:szCs w:val="24"/>
        </w:rPr>
        <w:t xml:space="preserve"> odstraňování velkého množství CO2 z ovzduší</w:t>
      </w:r>
      <w:r w:rsidRPr="00FA73A9">
        <w:rPr>
          <w:sz w:val="24"/>
          <w:szCs w:val="24"/>
        </w:rPr>
        <w:t xml:space="preserve"> by mohlo být realizováno rozmělněním a distribucí gigatun </w:t>
      </w:r>
      <w:r>
        <w:rPr>
          <w:sz w:val="24"/>
          <w:szCs w:val="24"/>
        </w:rPr>
        <w:t>záchytných</w:t>
      </w:r>
      <w:r w:rsidRPr="00FA73A9">
        <w:rPr>
          <w:sz w:val="24"/>
          <w:szCs w:val="24"/>
        </w:rPr>
        <w:t xml:space="preserve"> minerálů na pevninu</w:t>
      </w:r>
      <w:r>
        <w:rPr>
          <w:sz w:val="24"/>
          <w:szCs w:val="24"/>
        </w:rPr>
        <w:t>, tedy proces nazýván EW (intenzivní/</w:t>
      </w:r>
      <w:r w:rsidRPr="00FA73A9">
        <w:rPr>
          <w:sz w:val="24"/>
          <w:szCs w:val="24"/>
        </w:rPr>
        <w:t>zesílené zvětrávání</w:t>
      </w:r>
      <w:r>
        <w:rPr>
          <w:sz w:val="24"/>
          <w:szCs w:val="24"/>
        </w:rPr>
        <w:t xml:space="preserve">) </w:t>
      </w:r>
      <w:r w:rsidRPr="00FA73A9">
        <w:rPr>
          <w:sz w:val="24"/>
          <w:szCs w:val="24"/>
        </w:rPr>
        <w:t>nebo</w:t>
      </w:r>
      <w:r>
        <w:rPr>
          <w:sz w:val="24"/>
          <w:szCs w:val="24"/>
        </w:rPr>
        <w:t xml:space="preserve"> do</w:t>
      </w:r>
      <w:r w:rsidRPr="00FA73A9">
        <w:rPr>
          <w:sz w:val="24"/>
          <w:szCs w:val="24"/>
        </w:rPr>
        <w:t xml:space="preserve"> moře</w:t>
      </w:r>
      <w:r>
        <w:rPr>
          <w:sz w:val="24"/>
          <w:szCs w:val="24"/>
        </w:rPr>
        <w:t>,  OAE</w:t>
      </w:r>
      <w:r w:rsidRPr="00FA73A9">
        <w:rPr>
          <w:sz w:val="24"/>
          <w:szCs w:val="24"/>
        </w:rPr>
        <w:t xml:space="preserve"> "zvýšení alkality oceánu"</w:t>
      </w:r>
      <w:r>
        <w:rPr>
          <w:sz w:val="24"/>
          <w:szCs w:val="24"/>
        </w:rPr>
        <w:t xml:space="preserve"> </w:t>
      </w:r>
      <w:r w:rsidRPr="00FA73A9">
        <w:rPr>
          <w:sz w:val="24"/>
          <w:szCs w:val="24"/>
        </w:rPr>
        <w:t>Požadovaná spotřeba atmosférického</w:t>
      </w:r>
      <w:r>
        <w:rPr>
          <w:sz w:val="24"/>
          <w:szCs w:val="24"/>
          <w:vertAlign w:val="subscript"/>
        </w:rPr>
        <w:t xml:space="preserve"> </w:t>
      </w:r>
      <w:r>
        <w:rPr>
          <w:sz w:val="24"/>
          <w:szCs w:val="24"/>
        </w:rPr>
        <w:t>CO2</w:t>
      </w:r>
      <w:r w:rsidRPr="00FA73A9">
        <w:rPr>
          <w:sz w:val="24"/>
          <w:szCs w:val="24"/>
        </w:rPr>
        <w:t> během rozpouštění b</w:t>
      </w:r>
      <w:r>
        <w:rPr>
          <w:sz w:val="24"/>
          <w:szCs w:val="24"/>
        </w:rPr>
        <w:t>ude</w:t>
      </w:r>
      <w:r w:rsidRPr="00FA73A9">
        <w:rPr>
          <w:sz w:val="24"/>
          <w:szCs w:val="24"/>
        </w:rPr>
        <w:t xml:space="preserve"> však nevyhnutelně doprovázena uvolňováním minerálních produktů rozpouštění (</w:t>
      </w:r>
      <w:r>
        <w:rPr>
          <w:sz w:val="24"/>
          <w:szCs w:val="24"/>
        </w:rPr>
        <w:t xml:space="preserve"> </w:t>
      </w:r>
      <w:r w:rsidRPr="00FA73A9">
        <w:rPr>
          <w:sz w:val="24"/>
          <w:szCs w:val="24"/>
        </w:rPr>
        <w:t>Si, Ca, Mg, Fe, Ni a možná i další</w:t>
      </w:r>
      <w:r>
        <w:rPr>
          <w:sz w:val="24"/>
          <w:szCs w:val="24"/>
        </w:rPr>
        <w:t>ch</w:t>
      </w:r>
      <w:r w:rsidRPr="00FA73A9">
        <w:rPr>
          <w:sz w:val="24"/>
          <w:szCs w:val="24"/>
        </w:rPr>
        <w:t>).</w:t>
      </w:r>
    </w:p>
    <w:p w14:paraId="492447BA" w14:textId="77777777" w:rsidR="00C9311F" w:rsidRPr="007A539D" w:rsidRDefault="00C9311F" w:rsidP="00C9311F">
      <w:pPr>
        <w:spacing w:after="0"/>
        <w:rPr>
          <w:sz w:val="24"/>
          <w:szCs w:val="24"/>
        </w:rPr>
      </w:pPr>
    </w:p>
    <w:p w14:paraId="0FE097F8" w14:textId="77777777" w:rsidR="00C9311F" w:rsidRDefault="00C9311F" w:rsidP="00C9311F">
      <w:pPr>
        <w:rPr>
          <w:b/>
          <w:bCs/>
          <w:sz w:val="24"/>
          <w:szCs w:val="24"/>
        </w:rPr>
      </w:pPr>
    </w:p>
    <w:p w14:paraId="3632C010" w14:textId="77777777" w:rsidR="00C9311F" w:rsidRDefault="00C9311F" w:rsidP="00C9311F">
      <w:pPr>
        <w:rPr>
          <w:b/>
          <w:bCs/>
          <w:sz w:val="24"/>
          <w:szCs w:val="24"/>
        </w:rPr>
      </w:pPr>
    </w:p>
    <w:p w14:paraId="53FEFDC7" w14:textId="77777777" w:rsidR="00C9311F" w:rsidRPr="007A539D" w:rsidRDefault="00C9311F" w:rsidP="00C9311F">
      <w:pPr>
        <w:rPr>
          <w:b/>
          <w:bCs/>
          <w:sz w:val="24"/>
          <w:szCs w:val="24"/>
        </w:rPr>
      </w:pPr>
      <w:r w:rsidRPr="0082251C">
        <w:rPr>
          <w:b/>
          <w:bCs/>
          <w:sz w:val="24"/>
          <w:szCs w:val="24"/>
        </w:rPr>
        <w:t xml:space="preserve">Enhanced weathering (EW) </w:t>
      </w:r>
      <w:r w:rsidRPr="007A539D">
        <w:rPr>
          <w:b/>
          <w:bCs/>
          <w:sz w:val="24"/>
          <w:szCs w:val="24"/>
        </w:rPr>
        <w:t xml:space="preserve">– </w:t>
      </w:r>
      <w:r>
        <w:rPr>
          <w:b/>
          <w:bCs/>
          <w:sz w:val="24"/>
          <w:szCs w:val="24"/>
        </w:rPr>
        <w:t>intenzivní/zesílené</w:t>
      </w:r>
      <w:r w:rsidRPr="007A539D">
        <w:rPr>
          <w:b/>
          <w:bCs/>
          <w:sz w:val="24"/>
          <w:szCs w:val="24"/>
        </w:rPr>
        <w:t xml:space="preserve"> zvětrávání</w:t>
      </w:r>
      <w:r>
        <w:rPr>
          <w:b/>
          <w:bCs/>
          <w:sz w:val="24"/>
          <w:szCs w:val="24"/>
        </w:rPr>
        <w:t xml:space="preserve"> </w:t>
      </w:r>
    </w:p>
    <w:p w14:paraId="785A9E92" w14:textId="77777777" w:rsidR="00C9311F" w:rsidRDefault="00C9311F" w:rsidP="00C9311F">
      <w:pPr>
        <w:rPr>
          <w:sz w:val="24"/>
          <w:szCs w:val="24"/>
        </w:rPr>
      </w:pPr>
      <w:r w:rsidRPr="007A539D">
        <w:rPr>
          <w:sz w:val="24"/>
          <w:szCs w:val="24"/>
        </w:rPr>
        <w:t xml:space="preserve">EW </w:t>
      </w:r>
      <w:r w:rsidRPr="0082251C">
        <w:rPr>
          <w:sz w:val="24"/>
          <w:szCs w:val="24"/>
        </w:rPr>
        <w:t>je metoda, která využívá přirozené chemické procesy k odstranění CO2 z atmosféry a zároveň může přinést vedlejší výhody pro zemědělství (např. snížení ztrát dusíku, zvýšení výnosů).</w:t>
      </w:r>
      <w:r w:rsidRPr="007A539D">
        <w:rPr>
          <w:sz w:val="24"/>
          <w:szCs w:val="24"/>
        </w:rPr>
        <w:t xml:space="preserve"> </w:t>
      </w:r>
      <w:r w:rsidRPr="0082251C">
        <w:rPr>
          <w:sz w:val="24"/>
          <w:szCs w:val="24"/>
        </w:rPr>
        <w:t xml:space="preserve"> Tento proces zahrnuje rozemletí silikátových hornin na </w:t>
      </w:r>
      <w:r w:rsidRPr="0082251C">
        <w:rPr>
          <w:b/>
          <w:bCs/>
          <w:sz w:val="24"/>
          <w:szCs w:val="24"/>
        </w:rPr>
        <w:t xml:space="preserve">jemný prášek </w:t>
      </w:r>
      <w:r w:rsidRPr="0082251C">
        <w:rPr>
          <w:sz w:val="24"/>
          <w:szCs w:val="24"/>
        </w:rPr>
        <w:t>a jeho rozptýlení na ZPF</w:t>
      </w:r>
      <w:r w:rsidRPr="007A539D">
        <w:rPr>
          <w:sz w:val="24"/>
          <w:szCs w:val="24"/>
        </w:rPr>
        <w:t xml:space="preserve"> (zemědělský půdní fond)</w:t>
      </w:r>
      <w:r w:rsidRPr="0082251C">
        <w:rPr>
          <w:sz w:val="24"/>
          <w:szCs w:val="24"/>
        </w:rPr>
        <w:t xml:space="preserve">, LPF </w:t>
      </w:r>
      <w:r w:rsidRPr="007A539D">
        <w:rPr>
          <w:sz w:val="24"/>
          <w:szCs w:val="24"/>
        </w:rPr>
        <w:t xml:space="preserve">(lesní půdní fond) </w:t>
      </w:r>
      <w:r w:rsidRPr="0082251C">
        <w:rPr>
          <w:sz w:val="24"/>
          <w:szCs w:val="24"/>
        </w:rPr>
        <w:t xml:space="preserve">nebo </w:t>
      </w:r>
      <w:r>
        <w:rPr>
          <w:sz w:val="24"/>
          <w:szCs w:val="24"/>
        </w:rPr>
        <w:t xml:space="preserve">OEA </w:t>
      </w:r>
      <w:r w:rsidRPr="0082251C">
        <w:rPr>
          <w:sz w:val="24"/>
          <w:szCs w:val="24"/>
        </w:rPr>
        <w:t>do oceánů</w:t>
      </w:r>
      <w:r>
        <w:rPr>
          <w:sz w:val="24"/>
          <w:szCs w:val="24"/>
        </w:rPr>
        <w:t>.</w:t>
      </w:r>
    </w:p>
    <w:p w14:paraId="47823ABA" w14:textId="77777777" w:rsidR="00C9311F" w:rsidRPr="007A539D" w:rsidRDefault="00C9311F" w:rsidP="00C9311F">
      <w:pPr>
        <w:rPr>
          <w:sz w:val="24"/>
          <w:szCs w:val="24"/>
        </w:rPr>
      </w:pPr>
      <w:r w:rsidRPr="0082251C">
        <w:rPr>
          <w:sz w:val="24"/>
          <w:szCs w:val="24"/>
        </w:rPr>
        <w:t xml:space="preserve"> Když se tyto horniny </w:t>
      </w:r>
      <w:r>
        <w:rPr>
          <w:sz w:val="24"/>
          <w:szCs w:val="24"/>
        </w:rPr>
        <w:t xml:space="preserve">vlivem </w:t>
      </w:r>
      <w:r w:rsidRPr="00A808B9">
        <w:rPr>
          <w:sz w:val="24"/>
          <w:szCs w:val="24"/>
        </w:rPr>
        <w:t>H</w:t>
      </w:r>
      <w:r w:rsidRPr="00A808B9">
        <w:rPr>
          <w:sz w:val="24"/>
          <w:szCs w:val="24"/>
          <w:vertAlign w:val="subscript"/>
        </w:rPr>
        <w:t>2</w:t>
      </w:r>
      <w:r w:rsidRPr="00A808B9">
        <w:rPr>
          <w:sz w:val="24"/>
          <w:szCs w:val="24"/>
        </w:rPr>
        <w:t>CO</w:t>
      </w:r>
      <w:r w:rsidRPr="00A808B9">
        <w:rPr>
          <w:sz w:val="24"/>
          <w:szCs w:val="24"/>
          <w:vertAlign w:val="subscript"/>
        </w:rPr>
        <w:t>3</w:t>
      </w:r>
      <w:r>
        <w:rPr>
          <w:sz w:val="24"/>
          <w:szCs w:val="24"/>
          <w:vertAlign w:val="subscript"/>
        </w:rPr>
        <w:t xml:space="preserve"> </w:t>
      </w:r>
      <w:r w:rsidRPr="0082251C">
        <w:rPr>
          <w:sz w:val="24"/>
          <w:szCs w:val="24"/>
        </w:rPr>
        <w:t>rozpouštějí, reagují s CO2 vytvářejí stabilní minerály, jako je bikarbonát a karbonát, které mohou  být dlouhodobě uloženy v půdě nebo v oceánech.</w:t>
      </w:r>
      <w:r w:rsidRPr="007A539D">
        <w:rPr>
          <w:sz w:val="24"/>
          <w:szCs w:val="24"/>
        </w:rPr>
        <w:t xml:space="preserve"> EW management má potenciál nejen k</w:t>
      </w:r>
      <w:r>
        <w:rPr>
          <w:sz w:val="24"/>
          <w:szCs w:val="24"/>
        </w:rPr>
        <w:t xml:space="preserve"> uhlíkově </w:t>
      </w:r>
      <w:r w:rsidRPr="007A539D">
        <w:rPr>
          <w:sz w:val="24"/>
          <w:szCs w:val="24"/>
        </w:rPr>
        <w:t>neutral</w:t>
      </w:r>
      <w:r>
        <w:rPr>
          <w:sz w:val="24"/>
          <w:szCs w:val="24"/>
        </w:rPr>
        <w:t>ní bilanci,</w:t>
      </w:r>
      <w:r w:rsidRPr="007A539D">
        <w:rPr>
          <w:sz w:val="24"/>
          <w:szCs w:val="24"/>
        </w:rPr>
        <w:t xml:space="preserve"> ale</w:t>
      </w:r>
      <w:r>
        <w:rPr>
          <w:sz w:val="24"/>
          <w:szCs w:val="24"/>
        </w:rPr>
        <w:t xml:space="preserve"> má</w:t>
      </w:r>
      <w:r w:rsidRPr="007A539D">
        <w:rPr>
          <w:sz w:val="24"/>
          <w:szCs w:val="24"/>
        </w:rPr>
        <w:t xml:space="preserve"> i předpoklad stát se významným sekvestrátorem CO2 přímo ze vzduchu a patří tedy do kategorie DAC (přímého záchytu CO2 z ovzduší).</w:t>
      </w:r>
    </w:p>
    <w:p w14:paraId="6A13DCCA" w14:textId="77777777" w:rsidR="00C9311F" w:rsidRDefault="00C9311F" w:rsidP="00C9311F">
      <w:pPr>
        <w:rPr>
          <w:sz w:val="24"/>
          <w:szCs w:val="24"/>
        </w:rPr>
      </w:pPr>
      <w:r w:rsidRPr="007A539D">
        <w:rPr>
          <w:sz w:val="24"/>
          <w:szCs w:val="24"/>
        </w:rPr>
        <w:t xml:space="preserve">Při zesíleném zvětrávání se urychluje přirozené zachycování CO2 tím, že se na zemědělskou půdu aplikují rozemleté silikátové horniny (čedič).  V půdě se teplota, vlhkost, mikrobiální aktivita a exudáty kořenů rostlin spojují při rozkladu výchozího horninového materiálu a </w:t>
      </w:r>
      <w:r w:rsidRPr="007A539D">
        <w:rPr>
          <w:sz w:val="24"/>
          <w:szCs w:val="24"/>
        </w:rPr>
        <w:lastRenderedPageBreak/>
        <w:t xml:space="preserve">vedou k tvorbě </w:t>
      </w:r>
      <w:r>
        <w:rPr>
          <w:sz w:val="24"/>
          <w:szCs w:val="24"/>
        </w:rPr>
        <w:t xml:space="preserve">bikarbonátů - </w:t>
      </w:r>
      <w:r w:rsidRPr="007A539D">
        <w:rPr>
          <w:sz w:val="24"/>
          <w:szCs w:val="24"/>
        </w:rPr>
        <w:t>hydrogenuhličitanů vápenatých</w:t>
      </w:r>
      <w:r>
        <w:rPr>
          <w:sz w:val="24"/>
          <w:szCs w:val="24"/>
        </w:rPr>
        <w:t xml:space="preserve"> Ca(HCO</w:t>
      </w:r>
      <w:r>
        <w:rPr>
          <w:sz w:val="24"/>
          <w:szCs w:val="24"/>
          <w:vertAlign w:val="subscript"/>
        </w:rPr>
        <w:t>3</w:t>
      </w:r>
      <w:r>
        <w:rPr>
          <w:sz w:val="24"/>
          <w:szCs w:val="24"/>
        </w:rPr>
        <w:t>)</w:t>
      </w:r>
      <w:r w:rsidRPr="007A5848">
        <w:rPr>
          <w:sz w:val="24"/>
          <w:szCs w:val="24"/>
          <w:vertAlign w:val="subscript"/>
        </w:rPr>
        <w:t xml:space="preserve"> </w:t>
      </w:r>
      <w:r w:rsidRPr="00A808B9">
        <w:rPr>
          <w:sz w:val="24"/>
          <w:szCs w:val="24"/>
          <w:vertAlign w:val="subscript"/>
        </w:rPr>
        <w:t>2</w:t>
      </w:r>
      <w:r w:rsidRPr="007A539D">
        <w:rPr>
          <w:sz w:val="24"/>
          <w:szCs w:val="24"/>
        </w:rPr>
        <w:t xml:space="preserve"> a hořečnatých</w:t>
      </w:r>
      <w:r>
        <w:rPr>
          <w:sz w:val="24"/>
          <w:szCs w:val="24"/>
        </w:rPr>
        <w:t xml:space="preserve"> Mg(HCO</w:t>
      </w:r>
      <w:r>
        <w:rPr>
          <w:sz w:val="24"/>
          <w:szCs w:val="24"/>
          <w:vertAlign w:val="subscript"/>
        </w:rPr>
        <w:t>3</w:t>
      </w:r>
      <w:r>
        <w:rPr>
          <w:sz w:val="24"/>
          <w:szCs w:val="24"/>
        </w:rPr>
        <w:t>)</w:t>
      </w:r>
      <w:r w:rsidRPr="007A5848">
        <w:rPr>
          <w:sz w:val="24"/>
          <w:szCs w:val="24"/>
          <w:vertAlign w:val="subscript"/>
        </w:rPr>
        <w:t xml:space="preserve"> </w:t>
      </w:r>
      <w:r w:rsidRPr="00A808B9">
        <w:rPr>
          <w:sz w:val="24"/>
          <w:szCs w:val="24"/>
          <w:vertAlign w:val="subscript"/>
        </w:rPr>
        <w:t>2</w:t>
      </w:r>
      <w:r w:rsidRPr="007A539D">
        <w:rPr>
          <w:sz w:val="24"/>
          <w:szCs w:val="24"/>
        </w:rPr>
        <w:t>, které zvyšují pH půdy a přesouvají atmosférický uhlík do hydrosféry, kde může být transportován po proudu potoků a řek a nakonec se zachytí ve formě uhličitanů na mořském dně.</w:t>
      </w:r>
      <w:r>
        <w:rPr>
          <w:sz w:val="24"/>
          <w:szCs w:val="24"/>
        </w:rPr>
        <w:t xml:space="preserve">   </w:t>
      </w:r>
    </w:p>
    <w:p w14:paraId="170A2ED1" w14:textId="77777777" w:rsidR="00C9311F" w:rsidRPr="007A539D" w:rsidRDefault="00C9311F" w:rsidP="00C9311F">
      <w:pPr>
        <w:rPr>
          <w:sz w:val="24"/>
          <w:szCs w:val="24"/>
        </w:rPr>
      </w:pPr>
      <w:r>
        <w:rPr>
          <w:sz w:val="24"/>
          <w:szCs w:val="24"/>
        </w:rPr>
        <w:t xml:space="preserve">                </w:t>
      </w:r>
      <w:r w:rsidRPr="007A539D">
        <w:rPr>
          <w:sz w:val="24"/>
          <w:szCs w:val="24"/>
        </w:rPr>
        <w:drawing>
          <wp:inline distT="0" distB="0" distL="0" distR="0" wp14:anchorId="67E49DAA" wp14:editId="48817B78">
            <wp:extent cx="4752340" cy="2233600"/>
            <wp:effectExtent l="0" t="0" r="0" b="0"/>
            <wp:docPr id="48395916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59165" name=""/>
                    <pic:cNvPicPr/>
                  </pic:nvPicPr>
                  <pic:blipFill>
                    <a:blip r:embed="rId24"/>
                    <a:stretch>
                      <a:fillRect/>
                    </a:stretch>
                  </pic:blipFill>
                  <pic:spPr>
                    <a:xfrm>
                      <a:off x="0" y="0"/>
                      <a:ext cx="4769789" cy="2241801"/>
                    </a:xfrm>
                    <a:prstGeom prst="rect">
                      <a:avLst/>
                    </a:prstGeom>
                  </pic:spPr>
                </pic:pic>
              </a:graphicData>
            </a:graphic>
          </wp:inline>
        </w:drawing>
      </w:r>
    </w:p>
    <w:p w14:paraId="7CB2BDF2" w14:textId="77777777" w:rsidR="00C9311F" w:rsidRDefault="00C9311F" w:rsidP="00C9311F">
      <w:pPr>
        <w:rPr>
          <w:i/>
          <w:iCs/>
          <w:sz w:val="24"/>
          <w:szCs w:val="24"/>
        </w:rPr>
      </w:pPr>
      <w:r w:rsidRPr="007A539D">
        <w:rPr>
          <w:i/>
          <w:iCs/>
          <w:sz w:val="24"/>
          <w:szCs w:val="24"/>
        </w:rPr>
        <w:t xml:space="preserve">                                      Zjednodušený cyklus zvětrávání čediče aplikovaného na půdu.</w:t>
      </w:r>
      <w:r w:rsidRPr="007A539D">
        <w:rPr>
          <w:rStyle w:val="Znakapoznpodarou"/>
          <w:i/>
          <w:iCs/>
          <w:sz w:val="24"/>
          <w:szCs w:val="24"/>
        </w:rPr>
        <w:footnoteReference w:id="20"/>
      </w:r>
    </w:p>
    <w:p w14:paraId="702DEBB1" w14:textId="77777777" w:rsidR="00C9311F" w:rsidRDefault="00C9311F" w:rsidP="00C9311F">
      <w:pPr>
        <w:spacing w:after="0"/>
        <w:rPr>
          <w:sz w:val="24"/>
          <w:szCs w:val="24"/>
        </w:rPr>
      </w:pPr>
      <w:r>
        <w:rPr>
          <w:sz w:val="24"/>
          <w:szCs w:val="24"/>
        </w:rPr>
        <w:t xml:space="preserve">               </w:t>
      </w:r>
      <w:r w:rsidRPr="007A539D">
        <w:rPr>
          <w:sz w:val="24"/>
          <w:szCs w:val="24"/>
        </w:rPr>
        <w:t xml:space="preserve"> Čediče patří k nejrychleji zvětrávajícím silikátům, což je důležitým faktorem pro </w:t>
      </w:r>
    </w:p>
    <w:p w14:paraId="2CB7CC07" w14:textId="77777777" w:rsidR="00C9311F" w:rsidRDefault="00C9311F" w:rsidP="00C9311F">
      <w:pPr>
        <w:spacing w:after="0"/>
        <w:rPr>
          <w:sz w:val="24"/>
          <w:szCs w:val="24"/>
        </w:rPr>
      </w:pPr>
      <w:r>
        <w:rPr>
          <w:sz w:val="24"/>
          <w:szCs w:val="24"/>
        </w:rPr>
        <w:t xml:space="preserve">                </w:t>
      </w:r>
      <w:r w:rsidRPr="007A539D">
        <w:rPr>
          <w:sz w:val="24"/>
          <w:szCs w:val="24"/>
        </w:rPr>
        <w:t>rychlý vliv na</w:t>
      </w:r>
      <w:r>
        <w:rPr>
          <w:sz w:val="24"/>
          <w:szCs w:val="24"/>
        </w:rPr>
        <w:t xml:space="preserve"> snížení</w:t>
      </w:r>
      <w:r w:rsidRPr="007A539D">
        <w:rPr>
          <w:sz w:val="24"/>
          <w:szCs w:val="24"/>
        </w:rPr>
        <w:t xml:space="preserve"> hladin</w:t>
      </w:r>
      <w:r>
        <w:rPr>
          <w:sz w:val="24"/>
          <w:szCs w:val="24"/>
        </w:rPr>
        <w:t>y</w:t>
      </w:r>
      <w:r w:rsidRPr="007A539D">
        <w:rPr>
          <w:sz w:val="24"/>
          <w:szCs w:val="24"/>
        </w:rPr>
        <w:t xml:space="preserve"> CO2 v atmosféře.</w:t>
      </w:r>
      <w:r>
        <w:rPr>
          <w:rStyle w:val="Znakapoznpodarou"/>
          <w:sz w:val="24"/>
          <w:szCs w:val="24"/>
        </w:rPr>
        <w:footnoteReference w:id="21"/>
      </w:r>
    </w:p>
    <w:p w14:paraId="221B0395" w14:textId="77777777" w:rsidR="00C9311F" w:rsidRPr="00FA73A9" w:rsidRDefault="00C9311F" w:rsidP="00C9311F">
      <w:pPr>
        <w:spacing w:after="0"/>
        <w:rPr>
          <w:i/>
          <w:iCs/>
          <w:sz w:val="24"/>
          <w:szCs w:val="24"/>
        </w:rPr>
      </w:pPr>
    </w:p>
    <w:p w14:paraId="01653935" w14:textId="77777777" w:rsidR="00C9311F" w:rsidRDefault="00C9311F" w:rsidP="00C9311F">
      <w:pPr>
        <w:spacing w:after="0"/>
        <w:rPr>
          <w:sz w:val="24"/>
          <w:szCs w:val="24"/>
        </w:rPr>
      </w:pPr>
      <w:r>
        <w:rPr>
          <w:sz w:val="24"/>
          <w:szCs w:val="24"/>
        </w:rPr>
        <w:t xml:space="preserve">             </w:t>
      </w:r>
      <w:r w:rsidRPr="007A539D">
        <w:rPr>
          <w:sz w:val="24"/>
          <w:szCs w:val="24"/>
        </w:rPr>
        <w:drawing>
          <wp:inline distT="0" distB="0" distL="0" distR="0" wp14:anchorId="2A6A75F9" wp14:editId="513CA0F5">
            <wp:extent cx="4895212" cy="2953210"/>
            <wp:effectExtent l="19050" t="19050" r="20320" b="19050"/>
            <wp:docPr id="14993465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46536" name=""/>
                    <pic:cNvPicPr/>
                  </pic:nvPicPr>
                  <pic:blipFill>
                    <a:blip r:embed="rId25"/>
                    <a:stretch>
                      <a:fillRect/>
                    </a:stretch>
                  </pic:blipFill>
                  <pic:spPr>
                    <a:xfrm>
                      <a:off x="0" y="0"/>
                      <a:ext cx="5017042" cy="3026708"/>
                    </a:xfrm>
                    <a:prstGeom prst="rect">
                      <a:avLst/>
                    </a:prstGeom>
                    <a:ln>
                      <a:solidFill>
                        <a:schemeClr val="accent1">
                          <a:shade val="15000"/>
                        </a:schemeClr>
                      </a:solidFill>
                    </a:ln>
                  </pic:spPr>
                </pic:pic>
              </a:graphicData>
            </a:graphic>
          </wp:inline>
        </w:drawing>
      </w:r>
    </w:p>
    <w:p w14:paraId="23506412" w14:textId="77777777" w:rsidR="00C9311F" w:rsidRPr="007A539D" w:rsidRDefault="00C9311F" w:rsidP="00C9311F">
      <w:pPr>
        <w:spacing w:after="0"/>
        <w:rPr>
          <w:sz w:val="24"/>
          <w:szCs w:val="24"/>
        </w:rPr>
      </w:pPr>
    </w:p>
    <w:p w14:paraId="5E1BDAC2" w14:textId="77777777" w:rsidR="00C9311F" w:rsidRDefault="00C9311F" w:rsidP="00C9311F">
      <w:pPr>
        <w:spacing w:after="0"/>
        <w:rPr>
          <w:sz w:val="24"/>
          <w:szCs w:val="24"/>
        </w:rPr>
      </w:pPr>
      <w:r>
        <w:rPr>
          <w:sz w:val="24"/>
          <w:szCs w:val="24"/>
        </w:rPr>
        <w:t>Z chemického pohledu lze postup popsat obrázek BBC research následovně:</w:t>
      </w:r>
    </w:p>
    <w:p w14:paraId="6DA4301C" w14:textId="77777777" w:rsidR="00C9311F" w:rsidRDefault="00C9311F" w:rsidP="00C9311F">
      <w:pPr>
        <w:pStyle w:val="Odstavecseseznamem"/>
        <w:numPr>
          <w:ilvl w:val="0"/>
          <w:numId w:val="6"/>
        </w:numPr>
        <w:spacing w:after="0" w:line="259" w:lineRule="auto"/>
        <w:rPr>
          <w:sz w:val="24"/>
          <w:szCs w:val="24"/>
        </w:rPr>
      </w:pPr>
      <w:r>
        <w:rPr>
          <w:sz w:val="24"/>
          <w:szCs w:val="24"/>
        </w:rPr>
        <w:t>Rozemletá sopeční hornina (čedič) se rozpráší na velké zemědělské plochy.</w:t>
      </w:r>
    </w:p>
    <w:p w14:paraId="4ED68C6B" w14:textId="77777777" w:rsidR="00C9311F" w:rsidRDefault="00C9311F" w:rsidP="00C9311F">
      <w:pPr>
        <w:pStyle w:val="Odstavecseseznamem"/>
        <w:numPr>
          <w:ilvl w:val="0"/>
          <w:numId w:val="6"/>
        </w:numPr>
        <w:spacing w:after="0" w:line="259" w:lineRule="auto"/>
        <w:rPr>
          <w:sz w:val="24"/>
          <w:szCs w:val="24"/>
        </w:rPr>
      </w:pPr>
      <w:r>
        <w:rPr>
          <w:sz w:val="24"/>
          <w:szCs w:val="24"/>
        </w:rPr>
        <w:t>N</w:t>
      </w:r>
      <w:r w:rsidRPr="007A5848">
        <w:rPr>
          <w:sz w:val="24"/>
          <w:szCs w:val="24"/>
        </w:rPr>
        <w:t xml:space="preserve">a rozprášený práškový čedič dopadá déšť, který adsorbuje CO2 z atmosféry </w:t>
      </w:r>
      <w:r>
        <w:rPr>
          <w:sz w:val="24"/>
          <w:szCs w:val="24"/>
        </w:rPr>
        <w:t xml:space="preserve">a probíhá reakce: </w:t>
      </w:r>
      <w:r w:rsidRPr="007A5848">
        <w:rPr>
          <w:sz w:val="24"/>
          <w:szCs w:val="24"/>
        </w:rPr>
        <w:t xml:space="preserve"> CO</w:t>
      </w:r>
      <w:r w:rsidRPr="007A5848">
        <w:rPr>
          <w:sz w:val="24"/>
          <w:szCs w:val="24"/>
          <w:vertAlign w:val="subscript"/>
        </w:rPr>
        <w:t>2</w:t>
      </w:r>
      <w:r w:rsidRPr="007A5848">
        <w:rPr>
          <w:sz w:val="24"/>
          <w:szCs w:val="24"/>
        </w:rPr>
        <w:t xml:space="preserve"> + H</w:t>
      </w:r>
      <w:r w:rsidRPr="007A5848">
        <w:rPr>
          <w:sz w:val="24"/>
          <w:szCs w:val="24"/>
          <w:vertAlign w:val="subscript"/>
        </w:rPr>
        <w:t>2</w:t>
      </w:r>
      <w:r w:rsidRPr="007A5848">
        <w:rPr>
          <w:sz w:val="24"/>
          <w:szCs w:val="24"/>
        </w:rPr>
        <w:t xml:space="preserve">O  = H₂CO₃ </w:t>
      </w:r>
      <w:r>
        <w:rPr>
          <w:sz w:val="24"/>
          <w:szCs w:val="24"/>
        </w:rPr>
        <w:t>kyselina uhličitá</w:t>
      </w:r>
    </w:p>
    <w:p w14:paraId="17D5D498" w14:textId="77777777" w:rsidR="00C9311F" w:rsidRPr="007A5848" w:rsidRDefault="00C9311F" w:rsidP="00C9311F">
      <w:pPr>
        <w:pStyle w:val="Odstavecseseznamem"/>
        <w:numPr>
          <w:ilvl w:val="0"/>
          <w:numId w:val="6"/>
        </w:numPr>
        <w:spacing w:after="0" w:line="259" w:lineRule="auto"/>
        <w:rPr>
          <w:sz w:val="24"/>
          <w:szCs w:val="24"/>
        </w:rPr>
      </w:pPr>
      <w:r w:rsidRPr="007A5848">
        <w:rPr>
          <w:sz w:val="24"/>
          <w:szCs w:val="24"/>
        </w:rPr>
        <w:lastRenderedPageBreak/>
        <w:t xml:space="preserve"> </w:t>
      </w:r>
      <w:r>
        <w:rPr>
          <w:sz w:val="24"/>
          <w:szCs w:val="24"/>
        </w:rPr>
        <w:t>Kyselina</w:t>
      </w:r>
      <w:r w:rsidRPr="007A5848">
        <w:rPr>
          <w:sz w:val="24"/>
          <w:szCs w:val="24"/>
        </w:rPr>
        <w:t xml:space="preserve"> působí na čedič </w:t>
      </w:r>
      <w:r>
        <w:rPr>
          <w:sz w:val="24"/>
          <w:szCs w:val="24"/>
        </w:rPr>
        <w:t xml:space="preserve">a </w:t>
      </w:r>
      <w:r w:rsidRPr="007A5848">
        <w:rPr>
          <w:sz w:val="24"/>
          <w:szCs w:val="24"/>
        </w:rPr>
        <w:t>vytváří karbonáty (uhličitany</w:t>
      </w:r>
      <w:r>
        <w:rPr>
          <w:sz w:val="24"/>
          <w:szCs w:val="24"/>
        </w:rPr>
        <w:t>- kalcit CaCO</w:t>
      </w:r>
      <w:r w:rsidRPr="007A5848">
        <w:rPr>
          <w:sz w:val="24"/>
          <w:szCs w:val="24"/>
        </w:rPr>
        <w:t>₃</w:t>
      </w:r>
      <w:r>
        <w:rPr>
          <w:sz w:val="24"/>
          <w:szCs w:val="24"/>
        </w:rPr>
        <w:t>, magnezit MgCO</w:t>
      </w:r>
      <w:r w:rsidRPr="007A5848">
        <w:rPr>
          <w:sz w:val="24"/>
          <w:szCs w:val="24"/>
        </w:rPr>
        <w:t xml:space="preserve">₃) </w:t>
      </w:r>
      <w:r>
        <w:rPr>
          <w:sz w:val="24"/>
          <w:szCs w:val="24"/>
        </w:rPr>
        <w:t xml:space="preserve"> </w:t>
      </w:r>
      <w:r w:rsidRPr="007A5848">
        <w:rPr>
          <w:sz w:val="24"/>
          <w:szCs w:val="24"/>
        </w:rPr>
        <w:t xml:space="preserve"> jak je to vidět z následující tabulky, která popisuje chemické rovnice působení této kyseliny</w:t>
      </w:r>
      <w:r>
        <w:rPr>
          <w:sz w:val="24"/>
          <w:szCs w:val="24"/>
        </w:rPr>
        <w:t xml:space="preserve"> na h</w:t>
      </w:r>
      <w:r w:rsidRPr="007A5848">
        <w:rPr>
          <w:sz w:val="24"/>
          <w:szCs w:val="24"/>
        </w:rPr>
        <w:t>orniny</w:t>
      </w:r>
      <w:r>
        <w:rPr>
          <w:sz w:val="24"/>
          <w:szCs w:val="24"/>
        </w:rPr>
        <w:t>, které kromě Ca a</w:t>
      </w:r>
      <w:r w:rsidRPr="007A5848">
        <w:rPr>
          <w:sz w:val="24"/>
          <w:szCs w:val="24"/>
        </w:rPr>
        <w:t xml:space="preserve"> Mg </w:t>
      </w:r>
      <w:r>
        <w:rPr>
          <w:sz w:val="24"/>
          <w:szCs w:val="24"/>
        </w:rPr>
        <w:t>obsahují i křemík a</w:t>
      </w:r>
      <w:r w:rsidRPr="007A5848">
        <w:rPr>
          <w:sz w:val="24"/>
          <w:szCs w:val="24"/>
        </w:rPr>
        <w:t xml:space="preserve"> nazývají se silikáty (křemičitany), jelikož jsou</w:t>
      </w:r>
      <w:r>
        <w:rPr>
          <w:sz w:val="24"/>
          <w:szCs w:val="24"/>
        </w:rPr>
        <w:t xml:space="preserve"> to</w:t>
      </w:r>
      <w:r w:rsidRPr="007A5848">
        <w:rPr>
          <w:sz w:val="24"/>
          <w:szCs w:val="24"/>
        </w:rPr>
        <w:t xml:space="preserve"> kyslíkaté sloučeniny křemíku.</w:t>
      </w:r>
    </w:p>
    <w:p w14:paraId="01497808" w14:textId="77777777" w:rsidR="00C9311F" w:rsidRDefault="00C9311F" w:rsidP="00C9311F">
      <w:pPr>
        <w:spacing w:after="0"/>
        <w:rPr>
          <w:sz w:val="24"/>
          <w:szCs w:val="24"/>
        </w:rPr>
      </w:pPr>
      <w:r w:rsidRPr="00721F6B">
        <w:rPr>
          <w:sz w:val="24"/>
          <w:szCs w:val="24"/>
        </w:rPr>
        <w:drawing>
          <wp:inline distT="0" distB="0" distL="0" distR="0" wp14:anchorId="1DF7A621" wp14:editId="40AD12A2">
            <wp:extent cx="5760720" cy="2675255"/>
            <wp:effectExtent l="0" t="0" r="0" b="0"/>
            <wp:docPr id="18516654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65425" name=""/>
                    <pic:cNvPicPr/>
                  </pic:nvPicPr>
                  <pic:blipFill>
                    <a:blip r:embed="rId26"/>
                    <a:stretch>
                      <a:fillRect/>
                    </a:stretch>
                  </pic:blipFill>
                  <pic:spPr>
                    <a:xfrm>
                      <a:off x="0" y="0"/>
                      <a:ext cx="5760720" cy="2675255"/>
                    </a:xfrm>
                    <a:prstGeom prst="rect">
                      <a:avLst/>
                    </a:prstGeom>
                  </pic:spPr>
                </pic:pic>
              </a:graphicData>
            </a:graphic>
          </wp:inline>
        </w:drawing>
      </w:r>
    </w:p>
    <w:p w14:paraId="7A8E6FD8" w14:textId="77777777" w:rsidR="00C9311F" w:rsidRDefault="00C9311F" w:rsidP="00C9311F">
      <w:pPr>
        <w:spacing w:after="0"/>
        <w:rPr>
          <w:sz w:val="24"/>
          <w:szCs w:val="24"/>
        </w:rPr>
      </w:pPr>
      <w:r>
        <w:rPr>
          <w:i/>
          <w:iCs/>
          <w:sz w:val="24"/>
          <w:szCs w:val="24"/>
        </w:rPr>
        <w:t xml:space="preserve">         Ukázka mineralizace CO</w:t>
      </w:r>
      <w:r w:rsidRPr="007E4D6A">
        <w:rPr>
          <w:i/>
          <w:iCs/>
          <w:sz w:val="24"/>
          <w:szCs w:val="24"/>
          <w:vertAlign w:val="subscript"/>
        </w:rPr>
        <w:t>2</w:t>
      </w:r>
      <w:r>
        <w:rPr>
          <w:i/>
          <w:iCs/>
          <w:sz w:val="24"/>
          <w:szCs w:val="24"/>
        </w:rPr>
        <w:t xml:space="preserve">  působením H</w:t>
      </w:r>
      <w:r w:rsidRPr="007E4D6A">
        <w:rPr>
          <w:i/>
          <w:iCs/>
          <w:sz w:val="24"/>
          <w:szCs w:val="24"/>
          <w:vertAlign w:val="subscript"/>
        </w:rPr>
        <w:t>2</w:t>
      </w:r>
      <w:r>
        <w:rPr>
          <w:i/>
          <w:iCs/>
          <w:sz w:val="24"/>
          <w:szCs w:val="24"/>
        </w:rPr>
        <w:t>CO</w:t>
      </w:r>
      <w:r w:rsidRPr="007E4D6A">
        <w:rPr>
          <w:i/>
          <w:iCs/>
          <w:sz w:val="24"/>
          <w:szCs w:val="24"/>
          <w:vertAlign w:val="subscript"/>
        </w:rPr>
        <w:t>3</w:t>
      </w:r>
      <w:r>
        <w:rPr>
          <w:i/>
          <w:iCs/>
          <w:sz w:val="24"/>
          <w:szCs w:val="24"/>
        </w:rPr>
        <w:t xml:space="preserve"> na minerály a vznik karbonátů </w:t>
      </w:r>
    </w:p>
    <w:p w14:paraId="4565A05D" w14:textId="77777777" w:rsidR="00C9311F" w:rsidRDefault="00C9311F" w:rsidP="00C9311F">
      <w:pPr>
        <w:spacing w:after="0"/>
        <w:rPr>
          <w:sz w:val="24"/>
          <w:szCs w:val="24"/>
        </w:rPr>
      </w:pPr>
    </w:p>
    <w:p w14:paraId="66C5EE91" w14:textId="77777777" w:rsidR="00C9311F" w:rsidRPr="00BA7B0D" w:rsidRDefault="00C9311F" w:rsidP="00C9311F">
      <w:pPr>
        <w:pStyle w:val="Odstavecseseznamem"/>
        <w:numPr>
          <w:ilvl w:val="0"/>
          <w:numId w:val="6"/>
        </w:numPr>
        <w:spacing w:after="0" w:line="259" w:lineRule="auto"/>
        <w:rPr>
          <w:sz w:val="24"/>
          <w:szCs w:val="24"/>
        </w:rPr>
      </w:pPr>
      <w:r w:rsidRPr="008546C6">
        <w:rPr>
          <w:sz w:val="24"/>
          <w:szCs w:val="24"/>
        </w:rPr>
        <w:t xml:space="preserve">Vznik </w:t>
      </w:r>
      <w:r>
        <w:rPr>
          <w:sz w:val="24"/>
          <w:szCs w:val="24"/>
        </w:rPr>
        <w:t xml:space="preserve">žádoucích </w:t>
      </w:r>
      <w:r w:rsidRPr="008546C6">
        <w:rPr>
          <w:sz w:val="24"/>
          <w:szCs w:val="24"/>
        </w:rPr>
        <w:t>rozp</w:t>
      </w:r>
      <w:r>
        <w:rPr>
          <w:sz w:val="24"/>
          <w:szCs w:val="24"/>
        </w:rPr>
        <w:t>u</w:t>
      </w:r>
      <w:r w:rsidRPr="008546C6">
        <w:rPr>
          <w:sz w:val="24"/>
          <w:szCs w:val="24"/>
        </w:rPr>
        <w:t xml:space="preserve">stných bikarbonátů (hydrogenuhličitanů) vychází z působení kyseliny uhličité na karbonáty např.: </w:t>
      </w:r>
      <w:r w:rsidRPr="008546C6">
        <w:rPr>
          <w:rFonts w:eastAsia="Times New Roman" w:cstheme="minorHAnsi"/>
          <w:noProof w:val="0"/>
          <w:sz w:val="24"/>
          <w:szCs w:val="24"/>
          <w:lang w:eastAsia="cs-CZ"/>
        </w:rPr>
        <w:t xml:space="preserve">H₂CO₃ + </w:t>
      </w:r>
      <w:r w:rsidRPr="008546C6">
        <w:rPr>
          <w:rFonts w:eastAsia="Times New Roman" w:cstheme="minorHAnsi"/>
          <w:sz w:val="24"/>
          <w:szCs w:val="24"/>
          <w:lang w:eastAsia="cs-CZ"/>
        </w:rPr>
        <w:t>CaCO₃</w:t>
      </w:r>
      <w:r w:rsidRPr="008546C6">
        <w:rPr>
          <w:rFonts w:eastAsia="Times New Roman" w:cstheme="minorHAnsi"/>
          <w:noProof w:val="0"/>
          <w:sz w:val="24"/>
          <w:szCs w:val="24"/>
          <w:lang w:eastAsia="cs-CZ"/>
        </w:rPr>
        <w:t xml:space="preserve"> = Ca(HCO₃)₂  hydrogenuhličitan vápenatý</w:t>
      </w:r>
      <w:r>
        <w:rPr>
          <w:rFonts w:eastAsia="Times New Roman" w:cstheme="minorHAnsi"/>
          <w:noProof w:val="0"/>
          <w:sz w:val="24"/>
          <w:szCs w:val="24"/>
          <w:lang w:eastAsia="cs-CZ"/>
        </w:rPr>
        <w:t>.</w:t>
      </w:r>
    </w:p>
    <w:p w14:paraId="525E2843" w14:textId="77777777" w:rsidR="00C9311F" w:rsidRPr="00FE16A7" w:rsidRDefault="00C9311F" w:rsidP="00C9311F">
      <w:pPr>
        <w:pStyle w:val="Odstavecseseznamem"/>
        <w:numPr>
          <w:ilvl w:val="0"/>
          <w:numId w:val="11"/>
        </w:numPr>
        <w:spacing w:after="160" w:line="259" w:lineRule="auto"/>
        <w:rPr>
          <w:sz w:val="24"/>
          <w:szCs w:val="24"/>
        </w:rPr>
      </w:pPr>
      <w:r>
        <w:rPr>
          <w:rFonts w:eastAsia="Times New Roman" w:cstheme="minorHAnsi"/>
          <w:noProof w:val="0"/>
          <w:sz w:val="24"/>
          <w:szCs w:val="24"/>
          <w:lang w:eastAsia="cs-CZ"/>
        </w:rPr>
        <w:t>Nerozpustné karbonáty a rozpustné bikarbonáty. R</w:t>
      </w:r>
      <w:r w:rsidRPr="00BA7B0D">
        <w:rPr>
          <w:rFonts w:eastAsia="Times New Roman" w:cstheme="minorHAnsi"/>
          <w:noProof w:val="0"/>
          <w:sz w:val="24"/>
          <w:szCs w:val="24"/>
          <w:lang w:eastAsia="cs-CZ"/>
        </w:rPr>
        <w:t>ozdílná rozpustnost je způsobena tím, že bikarbonáty tvoří ve vodě stabilní ionty, zatímco karbonáty mají tendenci tvořit nerozpustné sraženiny.</w:t>
      </w:r>
      <w:r>
        <w:rPr>
          <w:rFonts w:eastAsia="Times New Roman" w:cstheme="minorHAnsi"/>
          <w:noProof w:val="0"/>
          <w:sz w:val="24"/>
          <w:szCs w:val="24"/>
          <w:lang w:eastAsia="cs-CZ"/>
        </w:rPr>
        <w:t xml:space="preserve"> </w:t>
      </w:r>
      <w:r w:rsidRPr="00BA7B0D">
        <w:rPr>
          <w:rFonts w:eastAsia="Times New Roman" w:cstheme="minorHAnsi"/>
          <w:noProof w:val="0"/>
          <w:sz w:val="24"/>
          <w:szCs w:val="24"/>
          <w:lang w:eastAsia="cs-CZ"/>
        </w:rPr>
        <w:t xml:space="preserve">Pro optimalizaci procesu EW </w:t>
      </w:r>
      <w:r>
        <w:rPr>
          <w:rFonts w:eastAsia="Times New Roman" w:cstheme="minorHAnsi"/>
          <w:noProof w:val="0"/>
          <w:sz w:val="24"/>
          <w:szCs w:val="24"/>
          <w:lang w:eastAsia="cs-CZ"/>
        </w:rPr>
        <w:t>ke</w:t>
      </w:r>
      <w:r w:rsidRPr="00BA7B0D">
        <w:rPr>
          <w:rFonts w:eastAsia="Times New Roman" w:cstheme="minorHAnsi"/>
          <w:noProof w:val="0"/>
          <w:sz w:val="24"/>
          <w:szCs w:val="24"/>
          <w:lang w:eastAsia="cs-CZ"/>
        </w:rPr>
        <w:t xml:space="preserve"> zvýšení produkce bikarbonátů je důležité kontrolovat podmínky, jako je pH a koncentrace CO₂, aby se minimalizovala tvorba nerozpustných karbonátů</w:t>
      </w:r>
      <w:r>
        <w:rPr>
          <w:rFonts w:eastAsia="Times New Roman" w:cstheme="minorHAnsi"/>
          <w:noProof w:val="0"/>
          <w:sz w:val="24"/>
          <w:szCs w:val="24"/>
          <w:lang w:eastAsia="cs-CZ"/>
        </w:rPr>
        <w:t xml:space="preserve">. Ve vodě rozpustné bikarbonáty pak </w:t>
      </w:r>
      <w:r w:rsidRPr="0080767C">
        <w:rPr>
          <w:rFonts w:eastAsia="Times New Roman" w:cstheme="minorHAnsi"/>
          <w:noProof w:val="0"/>
          <w:sz w:val="24"/>
          <w:szCs w:val="24"/>
          <w:lang w:eastAsia="cs-CZ"/>
        </w:rPr>
        <w:t xml:space="preserve">jsou hydrofobně – </w:t>
      </w:r>
      <w:r>
        <w:rPr>
          <w:rFonts w:eastAsia="Times New Roman" w:cstheme="minorHAnsi"/>
          <w:noProof w:val="0"/>
          <w:sz w:val="24"/>
          <w:szCs w:val="24"/>
          <w:lang w:eastAsia="cs-CZ"/>
        </w:rPr>
        <w:t>rozpuštěné</w:t>
      </w:r>
      <w:r w:rsidRPr="0080767C">
        <w:rPr>
          <w:rFonts w:eastAsia="Times New Roman" w:cstheme="minorHAnsi"/>
          <w:noProof w:val="0"/>
          <w:sz w:val="24"/>
          <w:szCs w:val="24"/>
          <w:lang w:eastAsia="cs-CZ"/>
        </w:rPr>
        <w:t xml:space="preserve"> ve vodě transportovány až do prostředí oceánů. B</w:t>
      </w:r>
      <w:r w:rsidRPr="0080767C">
        <w:rPr>
          <w:sz w:val="24"/>
          <w:szCs w:val="24"/>
        </w:rPr>
        <w:t>ikarbonáty (HCO₃⁻) v oceánské chemii a uhlíkovém cyklu hrají významnou pufrovací roli (stabilizaci pH), biologické procesy (korály využívají CaCO3), udržují chemickou rovnováhu, kdy b</w:t>
      </w:r>
      <w:r w:rsidRPr="00FE16A7">
        <w:rPr>
          <w:sz w:val="24"/>
          <w:szCs w:val="24"/>
        </w:rPr>
        <w:t>ikarbonáty jsou součástí rovnováhy mezi CO₂, HCO₃⁻ a CO₃²⁻</w:t>
      </w:r>
      <w:r w:rsidRPr="0080767C">
        <w:rPr>
          <w:sz w:val="24"/>
          <w:szCs w:val="24"/>
        </w:rPr>
        <w:t xml:space="preserve"> a žádoucí ukládání uhlíku kdy b</w:t>
      </w:r>
      <w:r w:rsidRPr="00FE16A7">
        <w:rPr>
          <w:sz w:val="24"/>
          <w:szCs w:val="24"/>
        </w:rPr>
        <w:t>ikarbonáty reag</w:t>
      </w:r>
      <w:r w:rsidRPr="0080767C">
        <w:rPr>
          <w:sz w:val="24"/>
          <w:szCs w:val="24"/>
        </w:rPr>
        <w:t>ují s</w:t>
      </w:r>
      <w:r w:rsidRPr="00FE16A7">
        <w:rPr>
          <w:sz w:val="24"/>
          <w:szCs w:val="24"/>
        </w:rPr>
        <w:t xml:space="preserve"> ionty vápníku (Ca²⁺) a hořčíku (Mg²⁺) za vzniku nerozpustných karbonátů (CaCO₃ a MgCO₃), které se mohou usazovat na mořském dně. </w:t>
      </w:r>
    </w:p>
    <w:p w14:paraId="013B6849" w14:textId="77777777" w:rsidR="00C9311F" w:rsidRPr="0080767C" w:rsidRDefault="00C9311F" w:rsidP="00C9311F">
      <w:pPr>
        <w:pStyle w:val="Odstavecseseznamem"/>
        <w:spacing w:after="0"/>
        <w:rPr>
          <w:sz w:val="24"/>
          <w:szCs w:val="24"/>
        </w:rPr>
      </w:pPr>
    </w:p>
    <w:p w14:paraId="5F1C791B" w14:textId="77777777" w:rsidR="00C9311F" w:rsidRDefault="00C9311F" w:rsidP="00C9311F">
      <w:pPr>
        <w:spacing w:after="0"/>
        <w:rPr>
          <w:sz w:val="24"/>
          <w:szCs w:val="24"/>
        </w:rPr>
      </w:pPr>
      <w:r w:rsidRPr="0080767C">
        <w:rPr>
          <w:sz w:val="24"/>
          <w:szCs w:val="24"/>
        </w:rPr>
        <w:t xml:space="preserve">EW je novátorský přístup a je v ranném stádiu výzkumu. Datuje se od července 2020, kdy skupina vědců vyhodnotila, že geoinženýrská technika zesíleného zvětrávání hornin, tj. rozmetání jemně drceného čediče na pole – má potenciální využití pro odstraňování CO2 z atmosféry. Transportní cesta hydrofobními kanály za využití gravitace na mořské dno je radikálně ekonomicky efektivnější než budování produktovodů CO2. </w:t>
      </w:r>
    </w:p>
    <w:p w14:paraId="625EF0AD" w14:textId="77777777" w:rsidR="00C9311F" w:rsidRPr="0080767C" w:rsidRDefault="00C9311F" w:rsidP="00C9311F">
      <w:pPr>
        <w:spacing w:after="0"/>
        <w:rPr>
          <w:sz w:val="24"/>
          <w:szCs w:val="24"/>
        </w:rPr>
      </w:pPr>
    </w:p>
    <w:p w14:paraId="6F44096B" w14:textId="77777777" w:rsidR="00C9311F" w:rsidRPr="0080767C" w:rsidRDefault="00C9311F" w:rsidP="00C9311F">
      <w:pPr>
        <w:spacing w:after="0"/>
        <w:rPr>
          <w:sz w:val="24"/>
          <w:szCs w:val="24"/>
        </w:rPr>
      </w:pPr>
      <w:r w:rsidRPr="0080767C">
        <w:rPr>
          <w:b/>
          <w:bCs/>
          <w:sz w:val="24"/>
          <w:szCs w:val="24"/>
        </w:rPr>
        <w:lastRenderedPageBreak/>
        <w:t>EW v praxi</w:t>
      </w:r>
      <w:r w:rsidRPr="0080767C">
        <w:rPr>
          <w:sz w:val="24"/>
          <w:szCs w:val="24"/>
        </w:rPr>
        <w:t xml:space="preserve"> –  V Británii společnosti UNDO </w:t>
      </w:r>
      <w:r w:rsidRPr="0080767C">
        <w:rPr>
          <w:rStyle w:val="Znakapoznpodarou"/>
          <w:sz w:val="24"/>
          <w:szCs w:val="24"/>
        </w:rPr>
        <w:footnoteReference w:id="22"/>
      </w:r>
      <w:r w:rsidRPr="0080767C">
        <w:rPr>
          <w:sz w:val="24"/>
          <w:szCs w:val="24"/>
        </w:rPr>
        <w:t xml:space="preserve"> již služ</w:t>
      </w:r>
      <w:r>
        <w:rPr>
          <w:sz w:val="24"/>
          <w:szCs w:val="24"/>
        </w:rPr>
        <w:t>b</w:t>
      </w:r>
      <w:r w:rsidRPr="0080767C">
        <w:rPr>
          <w:sz w:val="24"/>
          <w:szCs w:val="24"/>
        </w:rPr>
        <w:t xml:space="preserve">u EW praktikuje a nabízí farmářům. Společnost  Veolia </w:t>
      </w:r>
      <w:r w:rsidRPr="0080767C">
        <w:rPr>
          <w:rStyle w:val="Znakapoznpodarou"/>
          <w:sz w:val="24"/>
          <w:szCs w:val="24"/>
        </w:rPr>
        <w:footnoteReference w:id="23"/>
      </w:r>
      <w:r w:rsidRPr="0080767C">
        <w:rPr>
          <w:sz w:val="24"/>
          <w:szCs w:val="24"/>
        </w:rPr>
        <w:t xml:space="preserve"> testuje EW vylepšenou o přidávání enzymů</w:t>
      </w:r>
      <w:r w:rsidRPr="0080767C">
        <w:rPr>
          <w:rFonts w:cstheme="minorHAnsi"/>
          <w:sz w:val="24"/>
          <w:szCs w:val="24"/>
        </w:rPr>
        <w:t>.</w:t>
      </w:r>
      <w:r w:rsidRPr="0080767C">
        <w:rPr>
          <w:rFonts w:cstheme="minorHAnsi"/>
          <w:color w:val="2C2C2C"/>
          <w:sz w:val="24"/>
          <w:szCs w:val="24"/>
          <w:shd w:val="clear" w:color="auto" w:fill="FFFFFF"/>
        </w:rPr>
        <w:t xml:space="preserve"> T</w:t>
      </w:r>
      <w:r w:rsidRPr="0080767C">
        <w:rPr>
          <w:rFonts w:cstheme="minorHAnsi"/>
          <w:sz w:val="24"/>
          <w:szCs w:val="24"/>
        </w:rPr>
        <w:t>una</w:t>
      </w:r>
      <w:r w:rsidRPr="0080767C">
        <w:rPr>
          <w:sz w:val="24"/>
          <w:szCs w:val="24"/>
        </w:rPr>
        <w:t> čedičových jemných částic dokáže odstranit až 300 kg oxidu uhličitého, tento proces však může trvat i více než 30 let.</w:t>
      </w:r>
    </w:p>
    <w:p w14:paraId="202A2F48" w14:textId="77777777" w:rsidR="00C9311F" w:rsidRDefault="00C9311F" w:rsidP="00C9311F">
      <w:pPr>
        <w:spacing w:after="0"/>
        <w:rPr>
          <w:sz w:val="24"/>
          <w:szCs w:val="24"/>
        </w:rPr>
      </w:pPr>
      <w:r w:rsidRPr="00B001A4">
        <w:rPr>
          <w:b/>
          <w:bCs/>
          <w:sz w:val="24"/>
          <w:szCs w:val="24"/>
        </w:rPr>
        <w:t>Výhrady vůči EW</w:t>
      </w:r>
      <w:r>
        <w:rPr>
          <w:sz w:val="24"/>
          <w:szCs w:val="24"/>
        </w:rPr>
        <w:t xml:space="preserve"> – při velkém úsilí dosáhnout rychlých a ekonomicky výhodných řešení odstraňování CO2 z atmosféry jsou očekávání podvědomě spíše optimistická.</w:t>
      </w:r>
    </w:p>
    <w:p w14:paraId="0D6495BB" w14:textId="77777777" w:rsidR="00C9311F" w:rsidRDefault="00C9311F" w:rsidP="00C9311F">
      <w:pPr>
        <w:spacing w:after="0"/>
        <w:rPr>
          <w:sz w:val="24"/>
          <w:szCs w:val="24"/>
        </w:rPr>
      </w:pPr>
      <w:r>
        <w:rPr>
          <w:sz w:val="24"/>
          <w:szCs w:val="24"/>
        </w:rPr>
        <w:t>Vůči EW existují však relevantní výhrady a skepse:</w:t>
      </w:r>
    </w:p>
    <w:p w14:paraId="66D0DFBA" w14:textId="77777777" w:rsidR="00C9311F" w:rsidRDefault="00C9311F" w:rsidP="00C9311F">
      <w:pPr>
        <w:pStyle w:val="Odstavecseseznamem"/>
        <w:numPr>
          <w:ilvl w:val="0"/>
          <w:numId w:val="11"/>
        </w:numPr>
        <w:spacing w:after="0" w:line="259" w:lineRule="auto"/>
        <w:rPr>
          <w:sz w:val="24"/>
          <w:szCs w:val="24"/>
        </w:rPr>
      </w:pPr>
      <w:r>
        <w:rPr>
          <w:sz w:val="24"/>
          <w:szCs w:val="24"/>
        </w:rPr>
        <w:t xml:space="preserve">Scale: </w:t>
      </w:r>
      <w:r w:rsidRPr="00B001A4">
        <w:rPr>
          <w:sz w:val="24"/>
          <w:szCs w:val="24"/>
        </w:rPr>
        <w:t>Zásadní námitkou je, že co je realitou v laboratoři, nemusí být realitou ve velkém měřítku.</w:t>
      </w:r>
    </w:p>
    <w:p w14:paraId="7623D6A2" w14:textId="77777777" w:rsidR="00C9311F" w:rsidRPr="00B001A4" w:rsidRDefault="00C9311F" w:rsidP="00C9311F">
      <w:pPr>
        <w:pStyle w:val="Odstavecseseznamem"/>
        <w:numPr>
          <w:ilvl w:val="0"/>
          <w:numId w:val="11"/>
        </w:numPr>
        <w:spacing w:after="0" w:line="259" w:lineRule="auto"/>
        <w:rPr>
          <w:sz w:val="24"/>
          <w:szCs w:val="24"/>
        </w:rPr>
      </w:pPr>
      <w:r>
        <w:rPr>
          <w:sz w:val="24"/>
          <w:szCs w:val="24"/>
        </w:rPr>
        <w:t>P</w:t>
      </w:r>
      <w:r w:rsidRPr="00B001A4">
        <w:rPr>
          <w:sz w:val="24"/>
          <w:szCs w:val="24"/>
        </w:rPr>
        <w:t>ráh odstraněn</w:t>
      </w:r>
      <w:r>
        <w:rPr>
          <w:sz w:val="24"/>
          <w:szCs w:val="24"/>
        </w:rPr>
        <w:t xml:space="preserve">í: </w:t>
      </w:r>
      <w:r w:rsidRPr="00B001A4">
        <w:rPr>
          <w:sz w:val="24"/>
          <w:szCs w:val="24"/>
        </w:rPr>
        <w:t xml:space="preserve"> uhlík obvykle považujeme za trvale odstraněný</w:t>
      </w:r>
      <w:r>
        <w:rPr>
          <w:sz w:val="24"/>
          <w:szCs w:val="24"/>
        </w:rPr>
        <w:t>,</w:t>
      </w:r>
      <w:r w:rsidRPr="00B001A4">
        <w:rPr>
          <w:sz w:val="24"/>
          <w:szCs w:val="24"/>
        </w:rPr>
        <w:t xml:space="preserve"> když dosáhne oceánu. </w:t>
      </w:r>
      <w:r>
        <w:rPr>
          <w:sz w:val="24"/>
          <w:szCs w:val="24"/>
        </w:rPr>
        <w:t xml:space="preserve">To ale může </w:t>
      </w:r>
      <w:r w:rsidRPr="00B001A4">
        <w:rPr>
          <w:sz w:val="24"/>
          <w:szCs w:val="24"/>
        </w:rPr>
        <w:t xml:space="preserve"> trvat roky nebo desetiletí a většina studií </w:t>
      </w:r>
      <w:r>
        <w:rPr>
          <w:sz w:val="24"/>
          <w:szCs w:val="24"/>
        </w:rPr>
        <w:t>nemá tak dlouhý výzkumný horizont.</w:t>
      </w:r>
      <w:r w:rsidRPr="00B001A4">
        <w:rPr>
          <w:sz w:val="24"/>
          <w:szCs w:val="24"/>
        </w:rPr>
        <w:t xml:space="preserve"> V kratších časových horizontech pravděpodobně </w:t>
      </w:r>
      <w:r>
        <w:rPr>
          <w:sz w:val="24"/>
          <w:szCs w:val="24"/>
        </w:rPr>
        <w:t>bude</w:t>
      </w:r>
      <w:r w:rsidRPr="00B001A4">
        <w:rPr>
          <w:sz w:val="24"/>
          <w:szCs w:val="24"/>
        </w:rPr>
        <w:t xml:space="preserve"> více uhlíku v půdě než v oceánu.</w:t>
      </w:r>
    </w:p>
    <w:p w14:paraId="57EDEC8D" w14:textId="77777777" w:rsidR="00C9311F" w:rsidRDefault="00C9311F" w:rsidP="00C9311F">
      <w:pPr>
        <w:spacing w:after="0"/>
        <w:rPr>
          <w:sz w:val="24"/>
          <w:szCs w:val="24"/>
        </w:rPr>
      </w:pPr>
      <w:r>
        <w:rPr>
          <w:sz w:val="24"/>
          <w:szCs w:val="24"/>
        </w:rPr>
        <w:t>Analýzu rizik vykonala skupina (carbon) plan</w:t>
      </w:r>
      <w:r>
        <w:rPr>
          <w:rStyle w:val="Znakapoznpodarou"/>
          <w:sz w:val="24"/>
          <w:szCs w:val="24"/>
        </w:rPr>
        <w:footnoteReference w:id="24"/>
      </w:r>
    </w:p>
    <w:p w14:paraId="5D98C60C" w14:textId="77777777" w:rsidR="00C9311F" w:rsidRDefault="00C9311F" w:rsidP="00C9311F">
      <w:pPr>
        <w:spacing w:after="0"/>
        <w:rPr>
          <w:sz w:val="24"/>
          <w:szCs w:val="24"/>
        </w:rPr>
      </w:pPr>
    </w:p>
    <w:p w14:paraId="48F2989E" w14:textId="77777777" w:rsidR="00C9311F" w:rsidRDefault="00C9311F" w:rsidP="00C9311F">
      <w:pPr>
        <w:spacing w:after="0"/>
        <w:rPr>
          <w:sz w:val="24"/>
          <w:szCs w:val="24"/>
        </w:rPr>
      </w:pPr>
      <w:r w:rsidRPr="007A4206">
        <w:rPr>
          <w:b/>
          <w:bCs/>
          <w:sz w:val="24"/>
          <w:szCs w:val="24"/>
        </w:rPr>
        <w:t>European Academies’ Science Advisory Council (EASAC)</w:t>
      </w:r>
      <w:r>
        <w:rPr>
          <w:b/>
          <w:bCs/>
          <w:sz w:val="24"/>
          <w:szCs w:val="24"/>
        </w:rPr>
        <w:t xml:space="preserve"> </w:t>
      </w:r>
      <w:r>
        <w:rPr>
          <w:rStyle w:val="Znakapoznpodarou"/>
          <w:b/>
          <w:bCs/>
          <w:sz w:val="24"/>
          <w:szCs w:val="24"/>
        </w:rPr>
        <w:footnoteReference w:id="25"/>
      </w:r>
      <w:r w:rsidRPr="007A4206">
        <w:rPr>
          <w:sz w:val="24"/>
          <w:szCs w:val="24"/>
        </w:rPr>
        <w:t>:</w:t>
      </w:r>
      <w:r>
        <w:rPr>
          <w:sz w:val="24"/>
          <w:szCs w:val="24"/>
        </w:rPr>
        <w:t xml:space="preserve"> EASAC velmi kritická k BECCS reflektije </w:t>
      </w:r>
      <w:r w:rsidRPr="00566F49">
        <w:rPr>
          <w:sz w:val="24"/>
          <w:szCs w:val="24"/>
        </w:rPr>
        <w:t xml:space="preserve">pozitivnější zprávy, které naznačují, že výzkum Enhanced Rock Weathering (ERW) ukazuje slibné výsledky. ERW urychluje přirozené zvětrávání, které absorbuje </w:t>
      </w:r>
      <w:r>
        <w:rPr>
          <w:sz w:val="24"/>
          <w:szCs w:val="24"/>
        </w:rPr>
        <w:t>CO2</w:t>
      </w:r>
      <w:r w:rsidRPr="00566F49">
        <w:rPr>
          <w:sz w:val="24"/>
          <w:szCs w:val="24"/>
        </w:rPr>
        <w:t xml:space="preserve">, a také vede k výrazně vyšším výnosům plodin v prvním roce, lepšímu pH půdy a vyššímu příjmu živin, uvádí </w:t>
      </w:r>
      <w:r>
        <w:rPr>
          <w:sz w:val="24"/>
          <w:szCs w:val="24"/>
        </w:rPr>
        <w:t xml:space="preserve">ve své </w:t>
      </w:r>
      <w:r w:rsidRPr="00566F49">
        <w:rPr>
          <w:sz w:val="24"/>
          <w:szCs w:val="24"/>
        </w:rPr>
        <w:t>studi</w:t>
      </w:r>
      <w:r>
        <w:rPr>
          <w:sz w:val="24"/>
          <w:szCs w:val="24"/>
        </w:rPr>
        <w:t>i</w:t>
      </w:r>
      <w:r w:rsidRPr="00566F49">
        <w:rPr>
          <w:sz w:val="24"/>
          <w:szCs w:val="24"/>
        </w:rPr>
        <w:t>.</w:t>
      </w:r>
      <w:r>
        <w:rPr>
          <w:sz w:val="24"/>
          <w:szCs w:val="24"/>
        </w:rPr>
        <w:t xml:space="preserve"> </w:t>
      </w:r>
      <w:r w:rsidRPr="00566F49">
        <w:rPr>
          <w:sz w:val="24"/>
          <w:szCs w:val="24"/>
        </w:rPr>
        <w:t>Ředitel EASAC pro životní prostředí, profesor Michael Norton: "</w:t>
      </w:r>
      <w:r w:rsidRPr="00566F49">
        <w:rPr>
          <w:i/>
          <w:iCs/>
          <w:sz w:val="24"/>
          <w:szCs w:val="24"/>
        </w:rPr>
        <w:t>ERW má také tu výhodu, že je velmi dostupnou technologií. Vyhýbá se tak riziku, že se ho zmocní monopolní poskytovatelé, jako je tomu v případě velkých elektráren, které se snaží přesvědčit vlády, aby vyčlenily miliardy dotací na technologii, kterou mohou poskytnout pouze ony. Aby se zajistilo, že veřejné dotace splní své cíle snížit hladinu CO2 v atmosféře, měli by se političtí lídři zaměřit spíše na vědu než na lakování nazeleno</w:t>
      </w:r>
      <w:r w:rsidRPr="00566F49">
        <w:rPr>
          <w:sz w:val="24"/>
          <w:szCs w:val="24"/>
        </w:rPr>
        <w:t>."</w:t>
      </w:r>
    </w:p>
    <w:p w14:paraId="1DD5D292" w14:textId="77777777" w:rsidR="00C9311F" w:rsidRDefault="00C9311F" w:rsidP="00C9311F">
      <w:pPr>
        <w:spacing w:after="0"/>
        <w:rPr>
          <w:sz w:val="24"/>
          <w:szCs w:val="24"/>
        </w:rPr>
      </w:pPr>
    </w:p>
    <w:p w14:paraId="2EFBF778" w14:textId="77777777" w:rsidR="00C9311F" w:rsidRPr="0080767C" w:rsidRDefault="00C9311F" w:rsidP="00C9311F">
      <w:pPr>
        <w:spacing w:after="0"/>
        <w:rPr>
          <w:sz w:val="24"/>
          <w:szCs w:val="24"/>
        </w:rPr>
      </w:pPr>
      <w:r w:rsidRPr="00DA11CE">
        <w:rPr>
          <w:b/>
          <w:bCs/>
          <w:sz w:val="24"/>
          <w:szCs w:val="24"/>
        </w:rPr>
        <w:t>Stanovisko EU</w:t>
      </w:r>
      <w:r w:rsidRPr="0080767C">
        <w:rPr>
          <w:sz w:val="24"/>
          <w:szCs w:val="24"/>
        </w:rPr>
        <w:t xml:space="preserve"> orgány EU se </w:t>
      </w:r>
      <w:r>
        <w:rPr>
          <w:sz w:val="24"/>
          <w:szCs w:val="24"/>
        </w:rPr>
        <w:t xml:space="preserve">tématem EW </w:t>
      </w:r>
      <w:r w:rsidRPr="0080767C">
        <w:rPr>
          <w:sz w:val="24"/>
          <w:szCs w:val="24"/>
        </w:rPr>
        <w:t>nezabývají. Na druhou</w:t>
      </w:r>
      <w:r>
        <w:rPr>
          <w:sz w:val="24"/>
          <w:szCs w:val="24"/>
        </w:rPr>
        <w:t xml:space="preserve"> stranu</w:t>
      </w:r>
      <w:r w:rsidRPr="0080767C">
        <w:rPr>
          <w:sz w:val="24"/>
          <w:szCs w:val="24"/>
        </w:rPr>
        <w:t xml:space="preserve">, jsou potenciální ekonomické výhody hypoteticky zavedeného </w:t>
      </w:r>
      <w:r>
        <w:rPr>
          <w:sz w:val="24"/>
          <w:szCs w:val="24"/>
        </w:rPr>
        <w:t>EW</w:t>
      </w:r>
      <w:r w:rsidRPr="0080767C">
        <w:rPr>
          <w:sz w:val="24"/>
          <w:szCs w:val="24"/>
        </w:rPr>
        <w:t xml:space="preserve"> vůči klasickému CC</w:t>
      </w:r>
      <w:r>
        <w:rPr>
          <w:sz w:val="24"/>
          <w:szCs w:val="24"/>
        </w:rPr>
        <w:t>S</w:t>
      </w:r>
      <w:r w:rsidRPr="0080767C">
        <w:rPr>
          <w:sz w:val="24"/>
          <w:szCs w:val="24"/>
        </w:rPr>
        <w:t xml:space="preserve"> enormně </w:t>
      </w:r>
      <w:r>
        <w:rPr>
          <w:sz w:val="24"/>
          <w:szCs w:val="24"/>
        </w:rPr>
        <w:t xml:space="preserve">a </w:t>
      </w:r>
      <w:r w:rsidRPr="0080767C">
        <w:rPr>
          <w:sz w:val="24"/>
          <w:szCs w:val="24"/>
        </w:rPr>
        <w:t xml:space="preserve">řádově přiznivější, </w:t>
      </w:r>
      <w:r>
        <w:rPr>
          <w:sz w:val="24"/>
          <w:szCs w:val="24"/>
        </w:rPr>
        <w:t>tak</w:t>
      </w:r>
      <w:r w:rsidRPr="0080767C">
        <w:rPr>
          <w:sz w:val="24"/>
          <w:szCs w:val="24"/>
        </w:rPr>
        <w:t>že se tématem zabývají i renomované organizace:</w:t>
      </w:r>
    </w:p>
    <w:p w14:paraId="13517490" w14:textId="77777777" w:rsidR="00C9311F" w:rsidRPr="00575918" w:rsidRDefault="00C9311F" w:rsidP="00C9311F">
      <w:pPr>
        <w:spacing w:after="0"/>
        <w:rPr>
          <w:sz w:val="24"/>
          <w:szCs w:val="24"/>
        </w:rPr>
      </w:pPr>
      <w:r w:rsidRPr="00575918">
        <w:rPr>
          <w:b/>
          <w:bCs/>
          <w:sz w:val="24"/>
          <w:szCs w:val="24"/>
        </w:rPr>
        <w:t>Oxford University</w:t>
      </w:r>
      <w:r w:rsidRPr="0080767C">
        <w:rPr>
          <w:b/>
          <w:bCs/>
          <w:sz w:val="24"/>
          <w:szCs w:val="24"/>
        </w:rPr>
        <w:t xml:space="preserve"> - </w:t>
      </w:r>
      <w:r w:rsidRPr="00575918">
        <w:rPr>
          <w:b/>
          <w:bCs/>
          <w:sz w:val="24"/>
          <w:szCs w:val="24"/>
        </w:rPr>
        <w:t>Dr. Karen Harrington</w:t>
      </w:r>
      <w:r w:rsidRPr="00575918">
        <w:rPr>
          <w:sz w:val="24"/>
          <w:szCs w:val="24"/>
        </w:rPr>
        <w:t>: Její práce zahrnuje výzkum odstraňování CO₂ pomocí přirozeného a potenciálního Enhanced Weathering ve Velké Británii</w:t>
      </w:r>
      <w:r w:rsidRPr="0080767C">
        <w:rPr>
          <w:sz w:val="24"/>
          <w:szCs w:val="24"/>
        </w:rPr>
        <w:t xml:space="preserve"> (2023)</w:t>
      </w:r>
    </w:p>
    <w:p w14:paraId="36F1741B" w14:textId="77777777" w:rsidR="00C9311F" w:rsidRDefault="00C9311F" w:rsidP="00C9311F">
      <w:pPr>
        <w:spacing w:after="0"/>
        <w:rPr>
          <w:sz w:val="24"/>
          <w:szCs w:val="24"/>
        </w:rPr>
      </w:pPr>
      <w:r w:rsidRPr="00575918">
        <w:rPr>
          <w:b/>
          <w:bCs/>
          <w:sz w:val="24"/>
          <w:szCs w:val="24"/>
        </w:rPr>
        <w:t>University of Sheffield</w:t>
      </w:r>
      <w:r w:rsidRPr="0080767C">
        <w:rPr>
          <w:b/>
          <w:bCs/>
          <w:sz w:val="24"/>
          <w:szCs w:val="24"/>
        </w:rPr>
        <w:t xml:space="preserve"> - </w:t>
      </w:r>
      <w:r w:rsidRPr="00575918">
        <w:rPr>
          <w:b/>
          <w:bCs/>
          <w:sz w:val="24"/>
          <w:szCs w:val="24"/>
        </w:rPr>
        <w:t>Prof. David Beerling</w:t>
      </w:r>
      <w:r w:rsidRPr="00575918">
        <w:rPr>
          <w:sz w:val="24"/>
          <w:szCs w:val="24"/>
        </w:rPr>
        <w:t>: Vedoucí výzkumného týmu zaměřeného na Enhanced Rock Weathering (ERW) a jeho potenciál pro zmírnění změny klimatu.</w:t>
      </w:r>
    </w:p>
    <w:p w14:paraId="680007B3" w14:textId="77777777" w:rsidR="00C9311F" w:rsidRPr="00575918" w:rsidRDefault="00C9311F" w:rsidP="00C9311F">
      <w:pPr>
        <w:spacing w:after="0"/>
        <w:rPr>
          <w:sz w:val="24"/>
          <w:szCs w:val="24"/>
        </w:rPr>
      </w:pPr>
      <w:r w:rsidRPr="00F0599E">
        <w:rPr>
          <w:b/>
          <w:bCs/>
          <w:sz w:val="24"/>
          <w:szCs w:val="24"/>
        </w:rPr>
        <w:t>Universit</w:t>
      </w:r>
      <w:r>
        <w:rPr>
          <w:b/>
          <w:bCs/>
          <w:sz w:val="24"/>
          <w:szCs w:val="24"/>
        </w:rPr>
        <w:t>y</w:t>
      </w:r>
      <w:r w:rsidRPr="00F0599E">
        <w:rPr>
          <w:b/>
          <w:bCs/>
          <w:sz w:val="24"/>
          <w:szCs w:val="24"/>
        </w:rPr>
        <w:t xml:space="preserve"> Newcastle - Profesor David</w:t>
      </w:r>
      <w:r w:rsidRPr="00F0599E">
        <w:rPr>
          <w:sz w:val="24"/>
          <w:szCs w:val="24"/>
        </w:rPr>
        <w:t xml:space="preserve"> </w:t>
      </w:r>
      <w:r w:rsidRPr="00F0599E">
        <w:rPr>
          <w:b/>
          <w:bCs/>
          <w:sz w:val="24"/>
          <w:szCs w:val="24"/>
        </w:rPr>
        <w:t>Manning</w:t>
      </w:r>
      <w:r>
        <w:rPr>
          <w:b/>
          <w:bCs/>
          <w:sz w:val="24"/>
          <w:szCs w:val="24"/>
        </w:rPr>
        <w:t xml:space="preserve"> </w:t>
      </w:r>
      <w:r>
        <w:rPr>
          <w:rStyle w:val="Znakapoznpodarou"/>
          <w:b/>
          <w:bCs/>
          <w:sz w:val="24"/>
          <w:szCs w:val="24"/>
        </w:rPr>
        <w:footnoteReference w:id="26"/>
      </w:r>
      <w:r w:rsidRPr="00F0599E">
        <w:rPr>
          <w:sz w:val="24"/>
          <w:szCs w:val="24"/>
        </w:rPr>
        <w:t xml:space="preserve"> , profesor půdních věd,</w:t>
      </w:r>
      <w:r>
        <w:rPr>
          <w:sz w:val="24"/>
          <w:szCs w:val="24"/>
        </w:rPr>
        <w:t xml:space="preserve"> spolupracuje se společností UNDO a provádí testy EW. </w:t>
      </w:r>
      <w:r w:rsidRPr="00F0599E">
        <w:rPr>
          <w:sz w:val="24"/>
          <w:szCs w:val="24"/>
        </w:rPr>
        <w:t>Čedič byl schválen pro použití v systémech ekologického zemědělství uznávanými certifikačními orgány, jako je Soil Association.</w:t>
      </w:r>
    </w:p>
    <w:p w14:paraId="64343A56" w14:textId="77777777" w:rsidR="00C9311F" w:rsidRPr="0080767C" w:rsidRDefault="00C9311F" w:rsidP="00C9311F">
      <w:pPr>
        <w:spacing w:after="0"/>
        <w:rPr>
          <w:sz w:val="24"/>
          <w:szCs w:val="24"/>
        </w:rPr>
      </w:pPr>
      <w:r w:rsidRPr="00575918">
        <w:rPr>
          <w:b/>
          <w:bCs/>
          <w:sz w:val="24"/>
          <w:szCs w:val="24"/>
        </w:rPr>
        <w:lastRenderedPageBreak/>
        <w:t>Columbia University</w:t>
      </w:r>
      <w:r w:rsidRPr="0080767C">
        <w:rPr>
          <w:b/>
          <w:bCs/>
          <w:sz w:val="24"/>
          <w:szCs w:val="24"/>
        </w:rPr>
        <w:t xml:space="preserve"> - </w:t>
      </w:r>
      <w:r w:rsidRPr="00575918">
        <w:rPr>
          <w:b/>
          <w:bCs/>
          <w:sz w:val="24"/>
          <w:szCs w:val="24"/>
        </w:rPr>
        <w:t>Dr. Lyla L. Taylor</w:t>
      </w:r>
      <w:r w:rsidRPr="00575918">
        <w:rPr>
          <w:sz w:val="24"/>
          <w:szCs w:val="24"/>
        </w:rPr>
        <w:t>: Spoluautorka studie o strategiích Enhanced Weathering pro stabilizaci klimatu a zmírnění okyselování oc</w:t>
      </w:r>
      <w:r w:rsidRPr="0080767C">
        <w:rPr>
          <w:sz w:val="24"/>
          <w:szCs w:val="24"/>
        </w:rPr>
        <w:t>eánů</w:t>
      </w:r>
    </w:p>
    <w:p w14:paraId="42AEED0D" w14:textId="77777777" w:rsidR="00C9311F" w:rsidRDefault="00C9311F" w:rsidP="00C9311F">
      <w:pPr>
        <w:spacing w:after="0"/>
        <w:rPr>
          <w:sz w:val="24"/>
          <w:szCs w:val="24"/>
        </w:rPr>
      </w:pPr>
      <w:r w:rsidRPr="00575918">
        <w:rPr>
          <w:b/>
          <w:bCs/>
          <w:sz w:val="24"/>
          <w:szCs w:val="24"/>
        </w:rPr>
        <w:t>University of California, Berkeley</w:t>
      </w:r>
      <w:r w:rsidRPr="0080767C">
        <w:rPr>
          <w:b/>
          <w:bCs/>
          <w:sz w:val="24"/>
          <w:szCs w:val="24"/>
        </w:rPr>
        <w:t xml:space="preserve"> - </w:t>
      </w:r>
      <w:r w:rsidRPr="00575918">
        <w:rPr>
          <w:b/>
          <w:bCs/>
          <w:sz w:val="24"/>
          <w:szCs w:val="24"/>
        </w:rPr>
        <w:t>r. Hang Deng</w:t>
      </w:r>
      <w:r w:rsidRPr="00575918">
        <w:rPr>
          <w:sz w:val="24"/>
          <w:szCs w:val="24"/>
        </w:rPr>
        <w:t>: Výzkumník zaměřený na environmentální kontrolu efektivity Enhanced Rock Weathering v půdách.</w:t>
      </w:r>
      <w:r w:rsidRPr="0080767C">
        <w:rPr>
          <w:sz w:val="24"/>
          <w:szCs w:val="24"/>
        </w:rPr>
        <w:t xml:space="preserve"> (2023)</w:t>
      </w:r>
    </w:p>
    <w:p w14:paraId="4BC8F692" w14:textId="77777777" w:rsidR="00C9311F" w:rsidRPr="00575918" w:rsidRDefault="00C9311F" w:rsidP="00C9311F">
      <w:pPr>
        <w:spacing w:after="0"/>
        <w:rPr>
          <w:sz w:val="24"/>
          <w:szCs w:val="24"/>
        </w:rPr>
      </w:pPr>
      <w:r w:rsidRPr="00FB1F4B">
        <w:rPr>
          <w:b/>
          <w:bCs/>
          <w:sz w:val="24"/>
          <w:szCs w:val="24"/>
        </w:rPr>
        <w:t>Universita Illinois – iSEE</w:t>
      </w:r>
      <w:r>
        <w:rPr>
          <w:sz w:val="24"/>
          <w:szCs w:val="24"/>
        </w:rPr>
        <w:t xml:space="preserve"> </w:t>
      </w:r>
      <w:r>
        <w:rPr>
          <w:rStyle w:val="Znakapoznpodarou"/>
          <w:sz w:val="24"/>
          <w:szCs w:val="24"/>
        </w:rPr>
        <w:footnoteReference w:id="27"/>
      </w:r>
      <w:r>
        <w:rPr>
          <w:sz w:val="24"/>
          <w:szCs w:val="24"/>
        </w:rPr>
        <w:t xml:space="preserve"> </w:t>
      </w:r>
      <w:r>
        <w:rPr>
          <w:rStyle w:val="Znakapoznpodarou"/>
          <w:sz w:val="24"/>
          <w:szCs w:val="24"/>
        </w:rPr>
        <w:footnoteReference w:id="28"/>
      </w:r>
      <w:r w:rsidRPr="00FB1F4B">
        <w:rPr>
          <w:sz w:val="24"/>
          <w:szCs w:val="24"/>
        </w:rPr>
        <w:t>University of Illinois Urbana-Champaign a Leverhulme Centre for Climate Change Mitigation (LC3M)  aplikace rozemletých silikátových hornin na zemědělskou půdu významně sníž</w:t>
      </w:r>
      <w:r>
        <w:rPr>
          <w:sz w:val="24"/>
          <w:szCs w:val="24"/>
        </w:rPr>
        <w:t>í</w:t>
      </w:r>
      <w:r w:rsidRPr="00FB1F4B">
        <w:rPr>
          <w:sz w:val="24"/>
          <w:szCs w:val="24"/>
        </w:rPr>
        <w:t xml:space="preserve"> množství CO2 v atmosféře. Studie ukázala, že </w:t>
      </w:r>
      <w:r>
        <w:rPr>
          <w:sz w:val="24"/>
          <w:szCs w:val="24"/>
        </w:rPr>
        <w:t>EW</w:t>
      </w:r>
      <w:r w:rsidRPr="00FB1F4B">
        <w:rPr>
          <w:sz w:val="24"/>
          <w:szCs w:val="24"/>
        </w:rPr>
        <w:t xml:space="preserve"> může na polích s kukuřicí snížit</w:t>
      </w:r>
      <w:r>
        <w:rPr>
          <w:sz w:val="24"/>
          <w:szCs w:val="24"/>
        </w:rPr>
        <w:t xml:space="preserve"> emise</w:t>
      </w:r>
      <w:r w:rsidRPr="00FB1F4B">
        <w:rPr>
          <w:sz w:val="24"/>
          <w:szCs w:val="24"/>
        </w:rPr>
        <w:t xml:space="preserve"> uhlíku do atmosféry o 42 %. V případě polí s Miscanthus x giganteus, což je vysoce produktivní bioenergetická plodina, </w:t>
      </w:r>
      <w:r>
        <w:rPr>
          <w:sz w:val="24"/>
          <w:szCs w:val="24"/>
        </w:rPr>
        <w:t>EW</w:t>
      </w:r>
      <w:r w:rsidRPr="00FB1F4B">
        <w:rPr>
          <w:sz w:val="24"/>
          <w:szCs w:val="24"/>
        </w:rPr>
        <w:t xml:space="preserve"> více než zdvojnásobilo ukládání uhlíku</w:t>
      </w:r>
      <w:r>
        <w:rPr>
          <w:sz w:val="24"/>
          <w:szCs w:val="24"/>
        </w:rPr>
        <w:t>.</w:t>
      </w:r>
    </w:p>
    <w:p w14:paraId="77A819A0" w14:textId="77777777" w:rsidR="00C9311F" w:rsidRPr="0080767C" w:rsidRDefault="00C9311F" w:rsidP="00C9311F">
      <w:pPr>
        <w:spacing w:after="0"/>
        <w:rPr>
          <w:sz w:val="24"/>
          <w:szCs w:val="24"/>
        </w:rPr>
      </w:pPr>
      <w:r w:rsidRPr="00DA11CE">
        <w:rPr>
          <w:b/>
          <w:bCs/>
          <w:sz w:val="24"/>
          <w:szCs w:val="24"/>
        </w:rPr>
        <w:t>Podle MIT</w:t>
      </w:r>
      <w:r w:rsidRPr="0080767C">
        <w:rPr>
          <w:sz w:val="24"/>
          <w:szCs w:val="24"/>
        </w:rPr>
        <w:t xml:space="preserve"> </w:t>
      </w:r>
      <w:r w:rsidRPr="0080767C">
        <w:rPr>
          <w:rStyle w:val="Znakapoznpodarou"/>
          <w:sz w:val="24"/>
          <w:szCs w:val="24"/>
        </w:rPr>
        <w:footnoteReference w:id="29"/>
      </w:r>
      <w:r w:rsidRPr="0080767C">
        <w:rPr>
          <w:sz w:val="24"/>
          <w:szCs w:val="24"/>
        </w:rPr>
        <w:t>se geologové a klimatologové shodují, že základní myšlenka zesíleného zvětrávání hornin je správná. Výzvou je učinit z toho praktické řešení změny klimatu.</w:t>
      </w:r>
    </w:p>
    <w:p w14:paraId="06EC001F" w14:textId="77777777" w:rsidR="00C9311F" w:rsidRDefault="00C9311F" w:rsidP="00C9311F">
      <w:pPr>
        <w:spacing w:after="0"/>
        <w:rPr>
          <w:sz w:val="24"/>
          <w:szCs w:val="24"/>
        </w:rPr>
      </w:pPr>
      <w:r w:rsidRPr="0080767C">
        <w:rPr>
          <w:sz w:val="24"/>
          <w:szCs w:val="24"/>
        </w:rPr>
        <w:t>Není zatím jasné, jak</w:t>
      </w:r>
      <w:r>
        <w:rPr>
          <w:sz w:val="24"/>
          <w:szCs w:val="24"/>
        </w:rPr>
        <w:t xml:space="preserve"> přesně</w:t>
      </w:r>
      <w:r w:rsidRPr="0080767C">
        <w:rPr>
          <w:sz w:val="24"/>
          <w:szCs w:val="24"/>
        </w:rPr>
        <w:t xml:space="preserve"> bude v praxi fungovat zesílené zvětrávání ve velkém měřítku. Chemické reakce podzemní horniny v přírodních půdách nebo mořské vodě jsou složité a těžko předvídatelné. </w:t>
      </w:r>
    </w:p>
    <w:p w14:paraId="26CD5571" w14:textId="77777777" w:rsidR="00C9311F" w:rsidRPr="000C658A" w:rsidRDefault="00C9311F" w:rsidP="00C9311F">
      <w:pPr>
        <w:spacing w:after="0"/>
        <w:rPr>
          <w:sz w:val="18"/>
          <w:szCs w:val="18"/>
        </w:rPr>
      </w:pPr>
      <w:r w:rsidRPr="00B22772">
        <w:rPr>
          <w:b/>
          <w:bCs/>
          <w:sz w:val="24"/>
          <w:szCs w:val="24"/>
        </w:rPr>
        <w:t xml:space="preserve">Brazilský výzkum </w:t>
      </w:r>
      <w:r w:rsidRPr="00B22772">
        <w:rPr>
          <w:rStyle w:val="Znakapoznpodarou"/>
          <w:b/>
          <w:bCs/>
          <w:sz w:val="24"/>
          <w:szCs w:val="24"/>
        </w:rPr>
        <w:footnoteReference w:id="30"/>
      </w:r>
      <w:r w:rsidRPr="00B22772">
        <w:rPr>
          <w:b/>
          <w:bCs/>
          <w:sz w:val="24"/>
          <w:szCs w:val="24"/>
        </w:rPr>
        <w:t xml:space="preserve"> – Agrogeology</w:t>
      </w:r>
      <w:r>
        <w:rPr>
          <w:sz w:val="24"/>
          <w:szCs w:val="24"/>
        </w:rPr>
        <w:t xml:space="preserve"> – horninová hnojiva a </w:t>
      </w:r>
      <w:r w:rsidRPr="00B22772">
        <w:rPr>
          <w:sz w:val="24"/>
          <w:szCs w:val="24"/>
        </w:rPr>
        <w:t xml:space="preserve">PGPB </w:t>
      </w:r>
      <w:r w:rsidRPr="000C658A">
        <w:rPr>
          <w:sz w:val="18"/>
          <w:szCs w:val="18"/>
        </w:rPr>
        <w:t>(Plant Growth-Promoting Bacteria)</w:t>
      </w:r>
    </w:p>
    <w:p w14:paraId="2E53A206" w14:textId="77777777" w:rsidR="00C9311F" w:rsidRPr="00B22772" w:rsidRDefault="00C9311F" w:rsidP="00C9311F">
      <w:pPr>
        <w:spacing w:after="0"/>
        <w:rPr>
          <w:sz w:val="24"/>
          <w:szCs w:val="24"/>
        </w:rPr>
      </w:pPr>
      <w:r w:rsidRPr="00B22772">
        <w:rPr>
          <w:b/>
          <w:bCs/>
          <w:sz w:val="24"/>
          <w:szCs w:val="24"/>
        </w:rPr>
        <w:t>Azospirillum</w:t>
      </w:r>
      <w:r w:rsidRPr="00B22772">
        <w:rPr>
          <w:sz w:val="24"/>
          <w:szCs w:val="24"/>
        </w:rPr>
        <w:t>: Tyto bakterie fixují dusík a podporují růst kořenů.</w:t>
      </w:r>
    </w:p>
    <w:p w14:paraId="597B8F14" w14:textId="77777777" w:rsidR="00C9311F" w:rsidRPr="00B22772" w:rsidRDefault="00C9311F" w:rsidP="00C9311F">
      <w:pPr>
        <w:spacing w:after="0"/>
        <w:rPr>
          <w:sz w:val="24"/>
          <w:szCs w:val="24"/>
        </w:rPr>
      </w:pPr>
      <w:r w:rsidRPr="00B22772">
        <w:rPr>
          <w:b/>
          <w:bCs/>
          <w:sz w:val="24"/>
          <w:szCs w:val="24"/>
        </w:rPr>
        <w:t>Rhizobium</w:t>
      </w:r>
      <w:r w:rsidRPr="00B22772">
        <w:rPr>
          <w:sz w:val="24"/>
          <w:szCs w:val="24"/>
        </w:rPr>
        <w:t>: Fixují dusík v symbióze s luštěninami.</w:t>
      </w:r>
      <w:r>
        <w:rPr>
          <w:sz w:val="24"/>
          <w:szCs w:val="24"/>
        </w:rPr>
        <w:t xml:space="preserve">  </w:t>
      </w:r>
    </w:p>
    <w:p w14:paraId="742CD65E" w14:textId="77777777" w:rsidR="00C9311F" w:rsidRPr="00B22772" w:rsidRDefault="00C9311F" w:rsidP="00C9311F">
      <w:pPr>
        <w:spacing w:after="0"/>
        <w:rPr>
          <w:sz w:val="24"/>
          <w:szCs w:val="24"/>
        </w:rPr>
      </w:pPr>
      <w:r w:rsidRPr="00B22772">
        <w:rPr>
          <w:b/>
          <w:bCs/>
          <w:sz w:val="24"/>
          <w:szCs w:val="24"/>
        </w:rPr>
        <w:t>Pseudomonas</w:t>
      </w:r>
      <w:r w:rsidRPr="00B22772">
        <w:rPr>
          <w:sz w:val="24"/>
          <w:szCs w:val="24"/>
        </w:rPr>
        <w:t>: Produkují růstové hormony a chrání rostliny před patogeny.</w:t>
      </w:r>
    </w:p>
    <w:p w14:paraId="7728C7C2" w14:textId="77777777" w:rsidR="00C9311F" w:rsidRPr="00B22772" w:rsidRDefault="00C9311F" w:rsidP="00C9311F">
      <w:pPr>
        <w:spacing w:after="0"/>
        <w:rPr>
          <w:sz w:val="24"/>
          <w:szCs w:val="24"/>
        </w:rPr>
      </w:pPr>
      <w:r w:rsidRPr="00B22772">
        <w:rPr>
          <w:b/>
          <w:bCs/>
          <w:sz w:val="24"/>
          <w:szCs w:val="24"/>
        </w:rPr>
        <w:t>Bacillus</w:t>
      </w:r>
      <w:r w:rsidRPr="00B22772">
        <w:rPr>
          <w:sz w:val="24"/>
          <w:szCs w:val="24"/>
        </w:rPr>
        <w:t>: Produkují růstové hormony a zlepšují dostupnost živin.</w:t>
      </w:r>
    </w:p>
    <w:p w14:paraId="7284682B" w14:textId="77777777" w:rsidR="00C9311F" w:rsidRPr="00B22772" w:rsidRDefault="00C9311F" w:rsidP="00C9311F">
      <w:pPr>
        <w:spacing w:after="0"/>
        <w:rPr>
          <w:sz w:val="24"/>
          <w:szCs w:val="24"/>
        </w:rPr>
      </w:pPr>
      <w:r w:rsidRPr="00B22772">
        <w:rPr>
          <w:b/>
          <w:bCs/>
          <w:sz w:val="24"/>
          <w:szCs w:val="24"/>
        </w:rPr>
        <w:t>Enterobacter</w:t>
      </w:r>
      <w:r w:rsidRPr="00B22772">
        <w:rPr>
          <w:sz w:val="24"/>
          <w:szCs w:val="24"/>
        </w:rPr>
        <w:t>: Podporují růst rostlin a zlepšují dostupnost živin.</w:t>
      </w:r>
    </w:p>
    <w:p w14:paraId="5C9D1BDA" w14:textId="77777777" w:rsidR="00C9311F" w:rsidRPr="00B22772" w:rsidRDefault="00C9311F" w:rsidP="00C9311F">
      <w:pPr>
        <w:spacing w:after="0"/>
        <w:rPr>
          <w:sz w:val="24"/>
          <w:szCs w:val="24"/>
        </w:rPr>
      </w:pPr>
      <w:r w:rsidRPr="00B22772">
        <w:rPr>
          <w:b/>
          <w:bCs/>
          <w:sz w:val="24"/>
          <w:szCs w:val="24"/>
        </w:rPr>
        <w:t>Acinetobacter</w:t>
      </w:r>
      <w:r w:rsidRPr="00B22772">
        <w:rPr>
          <w:sz w:val="24"/>
          <w:szCs w:val="24"/>
        </w:rPr>
        <w:t>: Zlepšují růst rostlin a chrání je před patogeny.</w:t>
      </w:r>
    </w:p>
    <w:p w14:paraId="12425922" w14:textId="77777777" w:rsidR="00C9311F" w:rsidRDefault="00C9311F" w:rsidP="00C9311F">
      <w:pPr>
        <w:spacing w:after="0"/>
        <w:rPr>
          <w:sz w:val="28"/>
          <w:szCs w:val="28"/>
        </w:rPr>
      </w:pPr>
    </w:p>
    <w:p w14:paraId="16622626" w14:textId="77777777" w:rsidR="00C9311F" w:rsidRDefault="00C9311F" w:rsidP="00C9311F">
      <w:pPr>
        <w:spacing w:after="0"/>
        <w:rPr>
          <w:color w:val="000000" w:themeColor="text1"/>
          <w:sz w:val="24"/>
          <w:szCs w:val="24"/>
        </w:rPr>
      </w:pPr>
    </w:p>
    <w:p w14:paraId="4E5E4D81" w14:textId="77777777" w:rsidR="00C9311F" w:rsidRDefault="00C9311F" w:rsidP="00C9311F">
      <w:pPr>
        <w:spacing w:after="0"/>
        <w:rPr>
          <w:color w:val="000000" w:themeColor="text1"/>
          <w:sz w:val="24"/>
          <w:szCs w:val="24"/>
        </w:rPr>
      </w:pPr>
    </w:p>
    <w:p w14:paraId="12D03591" w14:textId="77777777" w:rsidR="00C9311F" w:rsidRDefault="00C9311F" w:rsidP="00C9311F">
      <w:pPr>
        <w:spacing w:after="0"/>
        <w:rPr>
          <w:sz w:val="28"/>
          <w:szCs w:val="28"/>
        </w:rPr>
      </w:pPr>
    </w:p>
    <w:p w14:paraId="58A3BE23" w14:textId="77777777" w:rsidR="00C9311F" w:rsidRPr="00DA11CE" w:rsidRDefault="00C9311F" w:rsidP="00C9311F">
      <w:pPr>
        <w:spacing w:after="0"/>
        <w:rPr>
          <w:sz w:val="28"/>
          <w:szCs w:val="28"/>
        </w:rPr>
      </w:pPr>
    </w:p>
    <w:p w14:paraId="1CC222FA" w14:textId="77777777" w:rsidR="00C9311F" w:rsidRPr="00DA11CE" w:rsidRDefault="00C9311F" w:rsidP="00C9311F">
      <w:pPr>
        <w:spacing w:after="0"/>
        <w:rPr>
          <w:b/>
          <w:bCs/>
          <w:sz w:val="28"/>
          <w:szCs w:val="28"/>
        </w:rPr>
      </w:pPr>
      <w:r>
        <w:drawing>
          <wp:anchor distT="0" distB="0" distL="114300" distR="114300" simplePos="0" relativeHeight="251662336" behindDoc="0" locked="0" layoutInCell="1" allowOverlap="1" wp14:anchorId="4AB0B81A" wp14:editId="7893A2D2">
            <wp:simplePos x="0" y="0"/>
            <wp:positionH relativeFrom="margin">
              <wp:posOffset>3436447</wp:posOffset>
            </wp:positionH>
            <wp:positionV relativeFrom="paragraph">
              <wp:posOffset>46702</wp:posOffset>
            </wp:positionV>
            <wp:extent cx="2269490" cy="1463675"/>
            <wp:effectExtent l="0" t="0" r="0" b="3175"/>
            <wp:wrapSquare wrapText="bothSides"/>
            <wp:docPr id="701226480" name="Obrázek 7" descr="Carbon sequestration via enhanced weathering of peridotites and basalts in  seawater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bon sequestration via enhanced weathering of peridotites and basalts in  seawater - ScienceDi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949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1CE">
        <w:rPr>
          <w:b/>
          <w:bCs/>
          <w:sz w:val="28"/>
          <w:szCs w:val="28"/>
        </w:rPr>
        <w:t>OAE – Ocean alkalinity enhancement</w:t>
      </w:r>
    </w:p>
    <w:p w14:paraId="5EC497A0" w14:textId="77777777" w:rsidR="00C9311F" w:rsidRDefault="00C9311F" w:rsidP="00C9311F">
      <w:pPr>
        <w:spacing w:after="0"/>
        <w:rPr>
          <w:sz w:val="24"/>
          <w:szCs w:val="24"/>
        </w:rPr>
      </w:pPr>
    </w:p>
    <w:p w14:paraId="36F9C7EB" w14:textId="77777777" w:rsidR="00C9311F" w:rsidRDefault="00C9311F" w:rsidP="00C9311F">
      <w:pPr>
        <w:spacing w:after="0"/>
        <w:rPr>
          <w:sz w:val="24"/>
          <w:szCs w:val="24"/>
        </w:rPr>
      </w:pPr>
      <w:r>
        <w:rPr>
          <w:sz w:val="24"/>
          <w:szCs w:val="24"/>
        </w:rPr>
        <w:t>OAE je principiálně obdobou EW s variantou přímé aplikace rozemletých silikátů na hladinu ocánů a následná zrychlená reakce s H2O na kyselinu uhličitou a rozklad na karbonát CaCO3.</w:t>
      </w:r>
    </w:p>
    <w:p w14:paraId="27774057" w14:textId="77777777" w:rsidR="00C9311F" w:rsidRDefault="00C9311F" w:rsidP="00C9311F">
      <w:pPr>
        <w:spacing w:after="0"/>
        <w:rPr>
          <w:sz w:val="24"/>
          <w:szCs w:val="24"/>
        </w:rPr>
      </w:pPr>
    </w:p>
    <w:p w14:paraId="24EC0566" w14:textId="77777777" w:rsidR="00C9311F" w:rsidRDefault="00C9311F" w:rsidP="00C9311F">
      <w:pPr>
        <w:spacing w:after="0"/>
        <w:rPr>
          <w:sz w:val="24"/>
          <w:szCs w:val="24"/>
        </w:rPr>
      </w:pPr>
    </w:p>
    <w:p w14:paraId="0D97F1F3" w14:textId="77777777" w:rsidR="00C9311F" w:rsidRDefault="00C9311F" w:rsidP="00C9311F">
      <w:pPr>
        <w:spacing w:after="0"/>
        <w:rPr>
          <w:sz w:val="24"/>
          <w:szCs w:val="24"/>
        </w:rPr>
      </w:pPr>
      <w:r>
        <w:rPr>
          <w:sz w:val="24"/>
          <w:szCs w:val="24"/>
        </w:rPr>
        <w:t>Z</w:t>
      </w:r>
      <w:r w:rsidRPr="000653D6">
        <w:rPr>
          <w:sz w:val="24"/>
          <w:szCs w:val="24"/>
        </w:rPr>
        <w:t xml:space="preserve">esílené zvětrávání </w:t>
      </w:r>
      <w:r>
        <w:rPr>
          <w:sz w:val="24"/>
          <w:szCs w:val="24"/>
        </w:rPr>
        <w:t xml:space="preserve">- může být ekonomicky velmi zajímavé, na druhou stranu je nezbytné tuto možnost důkladně vědecky prozkoumat a prověřit možné negativní dopady. I když EW </w:t>
      </w:r>
      <w:r>
        <w:rPr>
          <w:sz w:val="24"/>
          <w:szCs w:val="24"/>
        </w:rPr>
        <w:lastRenderedPageBreak/>
        <w:t>navozují mnoho zatím nezodpovědených otázek, faktem je, že jakékoli jiné (mechanické) záchyty CO2 pro koncentraci cca 424 ppm ve vzduchu a následný transport k procesům CCSU je, a vždy bude, řádově ekonomicky a technicky náročnější.</w:t>
      </w:r>
    </w:p>
    <w:p w14:paraId="1929AD3A" w14:textId="77777777" w:rsidR="00C9311F" w:rsidRDefault="00C9311F" w:rsidP="00C9311F">
      <w:pPr>
        <w:spacing w:after="0"/>
        <w:rPr>
          <w:sz w:val="24"/>
          <w:szCs w:val="24"/>
        </w:rPr>
      </w:pPr>
    </w:p>
    <w:p w14:paraId="6EE75B84" w14:textId="77777777" w:rsidR="00C9311F" w:rsidRPr="00552C23" w:rsidRDefault="00C9311F" w:rsidP="00C9311F">
      <w:pPr>
        <w:pStyle w:val="Odstavecseseznamem"/>
        <w:numPr>
          <w:ilvl w:val="0"/>
          <w:numId w:val="6"/>
        </w:numPr>
        <w:spacing w:after="0" w:line="259" w:lineRule="auto"/>
        <w:rPr>
          <w:b/>
          <w:bCs/>
          <w:sz w:val="40"/>
          <w:szCs w:val="40"/>
        </w:rPr>
      </w:pPr>
      <w:r w:rsidRPr="00552C23">
        <w:rPr>
          <w:b/>
          <w:bCs/>
          <w:sz w:val="40"/>
          <w:szCs w:val="40"/>
        </w:rPr>
        <w:t>Ukládání CO2 cestou řízené mineralizace</w:t>
      </w:r>
    </w:p>
    <w:p w14:paraId="3CAEC1CD" w14:textId="77777777" w:rsidR="00C9311F" w:rsidRDefault="00C9311F" w:rsidP="00C9311F">
      <w:pPr>
        <w:spacing w:after="0"/>
        <w:ind w:left="720"/>
        <w:jc w:val="center"/>
        <w:rPr>
          <w:b/>
          <w:bCs/>
          <w:sz w:val="40"/>
          <w:szCs w:val="40"/>
        </w:rPr>
      </w:pPr>
    </w:p>
    <w:p w14:paraId="174DB037" w14:textId="77777777" w:rsidR="00C9311F" w:rsidRPr="007C2A37" w:rsidRDefault="00C9311F" w:rsidP="00C9311F">
      <w:pPr>
        <w:spacing w:after="0"/>
        <w:rPr>
          <w:sz w:val="24"/>
          <w:szCs w:val="24"/>
        </w:rPr>
      </w:pPr>
      <w:r w:rsidRPr="007C2A37">
        <w:rPr>
          <w:sz w:val="24"/>
          <w:szCs w:val="24"/>
        </w:rPr>
        <w:t>Principiálně se</w:t>
      </w:r>
      <w:r>
        <w:rPr>
          <w:sz w:val="24"/>
          <w:szCs w:val="24"/>
        </w:rPr>
        <w:t xml:space="preserve"> jedná o variantu EW přičemž se ale nejedná o aplikaci na zemském či oceánském povrchu ale o vhodné geologické podloží.</w:t>
      </w:r>
    </w:p>
    <w:p w14:paraId="1A6DE02F" w14:textId="77777777" w:rsidR="00C9311F" w:rsidRDefault="00C9311F" w:rsidP="00C9311F">
      <w:pPr>
        <w:spacing w:after="0"/>
        <w:rPr>
          <w:color w:val="BFBFBF" w:themeColor="background1" w:themeShade="BF"/>
          <w:sz w:val="24"/>
          <w:szCs w:val="24"/>
        </w:rPr>
      </w:pPr>
      <w:r w:rsidRPr="003B1A39">
        <w:rPr>
          <w:color w:val="BFBFBF" w:themeColor="background1" w:themeShade="BF"/>
          <w:sz w:val="24"/>
          <w:szCs w:val="24"/>
        </w:rPr>
        <w:drawing>
          <wp:anchor distT="0" distB="0" distL="114300" distR="114300" simplePos="0" relativeHeight="251663360" behindDoc="1" locked="0" layoutInCell="1" allowOverlap="1" wp14:anchorId="52DA4946" wp14:editId="1B39ED5B">
            <wp:simplePos x="0" y="0"/>
            <wp:positionH relativeFrom="column">
              <wp:posOffset>376555</wp:posOffset>
            </wp:positionH>
            <wp:positionV relativeFrom="paragraph">
              <wp:posOffset>108585</wp:posOffset>
            </wp:positionV>
            <wp:extent cx="5760720" cy="3177540"/>
            <wp:effectExtent l="0" t="0" r="0" b="3810"/>
            <wp:wrapTight wrapText="bothSides">
              <wp:wrapPolygon edited="0">
                <wp:start x="0" y="0"/>
                <wp:lineTo x="0" y="21496"/>
                <wp:lineTo x="21500" y="21496"/>
                <wp:lineTo x="21500" y="0"/>
                <wp:lineTo x="0" y="0"/>
              </wp:wrapPolygon>
            </wp:wrapTight>
            <wp:docPr id="36088699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86994" name=""/>
                    <pic:cNvPicPr/>
                  </pic:nvPicPr>
                  <pic:blipFill>
                    <a:blip r:embed="rId28">
                      <a:extLst>
                        <a:ext uri="{28A0092B-C50C-407E-A947-70E740481C1C}">
                          <a14:useLocalDpi xmlns:a14="http://schemas.microsoft.com/office/drawing/2010/main" val="0"/>
                        </a:ext>
                      </a:extLst>
                    </a:blip>
                    <a:stretch>
                      <a:fillRect/>
                    </a:stretch>
                  </pic:blipFill>
                  <pic:spPr>
                    <a:xfrm>
                      <a:off x="0" y="0"/>
                      <a:ext cx="5760720" cy="3177540"/>
                    </a:xfrm>
                    <a:prstGeom prst="rect">
                      <a:avLst/>
                    </a:prstGeom>
                  </pic:spPr>
                </pic:pic>
              </a:graphicData>
            </a:graphic>
            <wp14:sizeRelH relativeFrom="page">
              <wp14:pctWidth>0</wp14:pctWidth>
            </wp14:sizeRelH>
            <wp14:sizeRelV relativeFrom="page">
              <wp14:pctHeight>0</wp14:pctHeight>
            </wp14:sizeRelV>
          </wp:anchor>
        </w:drawing>
      </w:r>
      <w:r>
        <w:rPr>
          <w:color w:val="BFBFBF" w:themeColor="background1" w:themeShade="BF"/>
          <w:sz w:val="24"/>
          <w:szCs w:val="24"/>
        </w:rPr>
        <w:t xml:space="preserve"> </w:t>
      </w:r>
    </w:p>
    <w:p w14:paraId="043E3961" w14:textId="77777777" w:rsidR="00C9311F" w:rsidRDefault="00C9311F" w:rsidP="00C9311F">
      <w:pPr>
        <w:spacing w:after="0"/>
        <w:rPr>
          <w:color w:val="BFBFBF" w:themeColor="background1" w:themeShade="BF"/>
          <w:sz w:val="24"/>
          <w:szCs w:val="24"/>
        </w:rPr>
      </w:pPr>
    </w:p>
    <w:p w14:paraId="622BEA98" w14:textId="77777777" w:rsidR="00C9311F" w:rsidRDefault="00C9311F" w:rsidP="00C9311F">
      <w:pPr>
        <w:spacing w:after="0"/>
        <w:rPr>
          <w:color w:val="BFBFBF" w:themeColor="background1" w:themeShade="BF"/>
          <w:sz w:val="24"/>
          <w:szCs w:val="24"/>
        </w:rPr>
      </w:pPr>
    </w:p>
    <w:p w14:paraId="49D3B770" w14:textId="77777777" w:rsidR="00C9311F" w:rsidRDefault="00C9311F" w:rsidP="00C9311F">
      <w:pPr>
        <w:spacing w:after="0"/>
        <w:rPr>
          <w:color w:val="BFBFBF" w:themeColor="background1" w:themeShade="BF"/>
          <w:sz w:val="24"/>
          <w:szCs w:val="24"/>
        </w:rPr>
      </w:pPr>
    </w:p>
    <w:p w14:paraId="5A3124F1" w14:textId="77777777" w:rsidR="00C9311F" w:rsidRDefault="00C9311F" w:rsidP="00C9311F">
      <w:pPr>
        <w:spacing w:after="0"/>
        <w:rPr>
          <w:color w:val="BFBFBF" w:themeColor="background1" w:themeShade="BF"/>
          <w:sz w:val="24"/>
          <w:szCs w:val="24"/>
        </w:rPr>
      </w:pPr>
    </w:p>
    <w:p w14:paraId="2A6328EA" w14:textId="77777777" w:rsidR="00C9311F" w:rsidRDefault="00C9311F" w:rsidP="00C9311F">
      <w:pPr>
        <w:spacing w:after="0"/>
        <w:rPr>
          <w:color w:val="BFBFBF" w:themeColor="background1" w:themeShade="BF"/>
          <w:sz w:val="24"/>
          <w:szCs w:val="24"/>
        </w:rPr>
      </w:pPr>
    </w:p>
    <w:p w14:paraId="39255A0C" w14:textId="77777777" w:rsidR="00C9311F" w:rsidRDefault="00C9311F" w:rsidP="00C9311F">
      <w:pPr>
        <w:spacing w:after="0"/>
        <w:rPr>
          <w:color w:val="BFBFBF" w:themeColor="background1" w:themeShade="BF"/>
          <w:sz w:val="24"/>
          <w:szCs w:val="24"/>
        </w:rPr>
      </w:pPr>
    </w:p>
    <w:p w14:paraId="68FC4B4F" w14:textId="77777777" w:rsidR="00C9311F" w:rsidRDefault="00C9311F" w:rsidP="00C9311F">
      <w:pPr>
        <w:spacing w:after="0"/>
        <w:rPr>
          <w:color w:val="BFBFBF" w:themeColor="background1" w:themeShade="BF"/>
          <w:sz w:val="24"/>
          <w:szCs w:val="24"/>
        </w:rPr>
      </w:pPr>
    </w:p>
    <w:p w14:paraId="31E20472" w14:textId="77777777" w:rsidR="00C9311F" w:rsidRDefault="00C9311F" w:rsidP="00C9311F">
      <w:pPr>
        <w:spacing w:after="0"/>
        <w:rPr>
          <w:color w:val="BFBFBF" w:themeColor="background1" w:themeShade="BF"/>
          <w:sz w:val="24"/>
          <w:szCs w:val="24"/>
        </w:rPr>
      </w:pPr>
    </w:p>
    <w:p w14:paraId="46D14EB9" w14:textId="77777777" w:rsidR="00C9311F" w:rsidRDefault="00C9311F" w:rsidP="00C9311F">
      <w:pPr>
        <w:spacing w:after="0"/>
        <w:rPr>
          <w:color w:val="BFBFBF" w:themeColor="background1" w:themeShade="BF"/>
          <w:sz w:val="24"/>
          <w:szCs w:val="24"/>
        </w:rPr>
      </w:pPr>
    </w:p>
    <w:p w14:paraId="66C5E9B8" w14:textId="77777777" w:rsidR="00C9311F" w:rsidRDefault="00C9311F" w:rsidP="00C9311F">
      <w:pPr>
        <w:spacing w:after="0"/>
        <w:rPr>
          <w:color w:val="BFBFBF" w:themeColor="background1" w:themeShade="BF"/>
          <w:sz w:val="24"/>
          <w:szCs w:val="24"/>
        </w:rPr>
      </w:pPr>
    </w:p>
    <w:p w14:paraId="51A421DE" w14:textId="77777777" w:rsidR="00C9311F" w:rsidRDefault="00C9311F" w:rsidP="00C9311F">
      <w:pPr>
        <w:spacing w:after="0"/>
        <w:rPr>
          <w:color w:val="BFBFBF" w:themeColor="background1" w:themeShade="BF"/>
          <w:sz w:val="24"/>
          <w:szCs w:val="24"/>
        </w:rPr>
      </w:pPr>
    </w:p>
    <w:p w14:paraId="20B41C50" w14:textId="77777777" w:rsidR="00C9311F" w:rsidRDefault="00C9311F" w:rsidP="00C9311F">
      <w:pPr>
        <w:spacing w:after="0"/>
        <w:rPr>
          <w:color w:val="BFBFBF" w:themeColor="background1" w:themeShade="BF"/>
          <w:sz w:val="24"/>
          <w:szCs w:val="24"/>
        </w:rPr>
      </w:pPr>
    </w:p>
    <w:p w14:paraId="38AEFAA9" w14:textId="77777777" w:rsidR="00C9311F" w:rsidRDefault="00C9311F" w:rsidP="00C9311F">
      <w:pPr>
        <w:spacing w:after="0"/>
        <w:rPr>
          <w:color w:val="BFBFBF" w:themeColor="background1" w:themeShade="BF"/>
          <w:sz w:val="24"/>
          <w:szCs w:val="24"/>
        </w:rPr>
      </w:pPr>
    </w:p>
    <w:p w14:paraId="2BD2F7D1" w14:textId="77777777" w:rsidR="00C9311F" w:rsidRDefault="00C9311F" w:rsidP="00C9311F">
      <w:pPr>
        <w:spacing w:after="0"/>
        <w:rPr>
          <w:color w:val="BFBFBF" w:themeColor="background1" w:themeShade="BF"/>
          <w:sz w:val="24"/>
          <w:szCs w:val="24"/>
        </w:rPr>
      </w:pPr>
    </w:p>
    <w:p w14:paraId="5779DF45" w14:textId="77777777" w:rsidR="00C9311F" w:rsidRDefault="00C9311F" w:rsidP="00C9311F">
      <w:pPr>
        <w:spacing w:after="0"/>
        <w:rPr>
          <w:color w:val="BFBFBF" w:themeColor="background1" w:themeShade="BF"/>
          <w:sz w:val="24"/>
          <w:szCs w:val="24"/>
        </w:rPr>
      </w:pPr>
    </w:p>
    <w:p w14:paraId="79774BCE" w14:textId="77777777" w:rsidR="00C9311F" w:rsidRDefault="00C9311F" w:rsidP="00C9311F">
      <w:pPr>
        <w:spacing w:after="0"/>
        <w:rPr>
          <w:color w:val="BFBFBF" w:themeColor="background1" w:themeShade="BF"/>
          <w:sz w:val="24"/>
          <w:szCs w:val="24"/>
        </w:rPr>
      </w:pPr>
    </w:p>
    <w:p w14:paraId="70A413B2" w14:textId="77777777" w:rsidR="00C9311F" w:rsidRDefault="00C9311F" w:rsidP="00C9311F">
      <w:pPr>
        <w:spacing w:after="0"/>
        <w:rPr>
          <w:color w:val="BFBFBF" w:themeColor="background1" w:themeShade="BF"/>
          <w:sz w:val="24"/>
          <w:szCs w:val="24"/>
        </w:rPr>
      </w:pPr>
    </w:p>
    <w:p w14:paraId="6194893A" w14:textId="77777777" w:rsidR="00C9311F" w:rsidRPr="00460555" w:rsidRDefault="00C9311F" w:rsidP="00C9311F">
      <w:pPr>
        <w:spacing w:after="0"/>
        <w:rPr>
          <w:color w:val="000000" w:themeColor="text1"/>
          <w:sz w:val="24"/>
          <w:szCs w:val="24"/>
        </w:rPr>
      </w:pPr>
      <w:r w:rsidRPr="00460555">
        <w:rPr>
          <w:color w:val="000000" w:themeColor="text1"/>
          <w:sz w:val="24"/>
          <w:szCs w:val="24"/>
        </w:rPr>
        <w:t xml:space="preserve">Zásadní rozdíl ale je v tom, že kyselinu uhličitou lze vyrábět přímo z proudu spalin, kde je jeho koncentrace řádově vyšší (10-12%) než je koncentrace CO2 ve vzduchu (0.0425%)  </w:t>
      </w:r>
    </w:p>
    <w:p w14:paraId="1A614FC3" w14:textId="77777777" w:rsidR="00C9311F" w:rsidRPr="00460555" w:rsidRDefault="00C9311F" w:rsidP="00C9311F">
      <w:pPr>
        <w:spacing w:after="0"/>
        <w:rPr>
          <w:color w:val="000000" w:themeColor="text1"/>
          <w:sz w:val="8"/>
          <w:szCs w:val="8"/>
        </w:rPr>
      </w:pPr>
    </w:p>
    <w:p w14:paraId="223DAF94" w14:textId="77777777" w:rsidR="00C9311F" w:rsidRPr="004D4469" w:rsidRDefault="00C9311F" w:rsidP="00C9311F">
      <w:pPr>
        <w:spacing w:after="0"/>
        <w:rPr>
          <w:color w:val="000000" w:themeColor="text1"/>
          <w:sz w:val="24"/>
          <w:szCs w:val="24"/>
        </w:rPr>
      </w:pPr>
      <w:r w:rsidRPr="00460555">
        <w:rPr>
          <w:color w:val="000000" w:themeColor="text1"/>
          <w:sz w:val="24"/>
          <w:szCs w:val="24"/>
        </w:rPr>
        <w:t>K</w:t>
      </w:r>
      <w:r w:rsidRPr="004D4469">
        <w:rPr>
          <w:color w:val="000000" w:themeColor="text1"/>
          <w:sz w:val="24"/>
          <w:szCs w:val="24"/>
        </w:rPr>
        <w:t>yselina uhličitá</w:t>
      </w:r>
      <w:r w:rsidRPr="00460555">
        <w:rPr>
          <w:color w:val="000000" w:themeColor="text1"/>
          <w:sz w:val="24"/>
          <w:szCs w:val="24"/>
        </w:rPr>
        <w:t xml:space="preserve"> tedy sločenina CO2 a H2O tedy </w:t>
      </w:r>
      <w:r w:rsidRPr="004D4469">
        <w:rPr>
          <w:color w:val="000000" w:themeColor="text1"/>
          <w:sz w:val="24"/>
          <w:szCs w:val="24"/>
        </w:rPr>
        <w:t>H2CO3</w:t>
      </w:r>
      <w:r w:rsidRPr="00460555">
        <w:rPr>
          <w:color w:val="000000" w:themeColor="text1"/>
          <w:sz w:val="24"/>
          <w:szCs w:val="24"/>
        </w:rPr>
        <w:t xml:space="preserve">, </w:t>
      </w:r>
      <w:r w:rsidRPr="004D4469">
        <w:rPr>
          <w:color w:val="000000" w:themeColor="text1"/>
          <w:sz w:val="24"/>
          <w:szCs w:val="24"/>
        </w:rPr>
        <w:t xml:space="preserve">není považována za nebezpečnou látku ve smyslu toxicity nebo reaktivity. Její hlavní problém při přepravě spočívá v její nestabilitě a tendenci </w:t>
      </w:r>
      <w:r w:rsidRPr="00460555">
        <w:rPr>
          <w:color w:val="000000" w:themeColor="text1"/>
          <w:sz w:val="24"/>
          <w:szCs w:val="24"/>
        </w:rPr>
        <w:t xml:space="preserve">zpětně </w:t>
      </w:r>
      <w:r w:rsidRPr="004D4469">
        <w:rPr>
          <w:color w:val="000000" w:themeColor="text1"/>
          <w:sz w:val="24"/>
          <w:szCs w:val="24"/>
        </w:rPr>
        <w:t>se rozkládat na vodu a oxid uhličitý.</w:t>
      </w:r>
      <w:r w:rsidRPr="00460555">
        <w:rPr>
          <w:color w:val="000000" w:themeColor="text1"/>
          <w:sz w:val="24"/>
          <w:szCs w:val="24"/>
        </w:rPr>
        <w:t xml:space="preserve"> </w:t>
      </w:r>
    </w:p>
    <w:p w14:paraId="33857C09" w14:textId="77777777" w:rsidR="00C9311F" w:rsidRPr="004D4469" w:rsidRDefault="00C9311F" w:rsidP="00C9311F">
      <w:pPr>
        <w:spacing w:after="0"/>
        <w:rPr>
          <w:color w:val="000000" w:themeColor="text1"/>
          <w:sz w:val="24"/>
          <w:szCs w:val="24"/>
        </w:rPr>
      </w:pPr>
      <w:r w:rsidRPr="004D4469">
        <w:rPr>
          <w:color w:val="000000" w:themeColor="text1"/>
          <w:sz w:val="24"/>
          <w:szCs w:val="24"/>
        </w:rPr>
        <w:t xml:space="preserve">Proto při přepravě H2CO3 </w:t>
      </w:r>
      <w:r w:rsidRPr="00460555">
        <w:rPr>
          <w:color w:val="000000" w:themeColor="text1"/>
          <w:sz w:val="24"/>
          <w:szCs w:val="24"/>
        </w:rPr>
        <w:t>je nutné udržovat nižší teploty (cca-5°-10°C) a tlak (1-2 atm tedy cca 100-200 kPa)</w:t>
      </w:r>
    </w:p>
    <w:p w14:paraId="22F432BF" w14:textId="77777777" w:rsidR="00C9311F" w:rsidRPr="00460555" w:rsidRDefault="00C9311F" w:rsidP="00C9311F">
      <w:pPr>
        <w:spacing w:after="0"/>
        <w:rPr>
          <w:color w:val="000000" w:themeColor="text1"/>
          <w:sz w:val="24"/>
          <w:szCs w:val="24"/>
        </w:rPr>
      </w:pPr>
    </w:p>
    <w:p w14:paraId="0D4B9C30" w14:textId="77777777" w:rsidR="00C9311F" w:rsidRPr="000E5731" w:rsidRDefault="00C9311F" w:rsidP="00C9311F">
      <w:pPr>
        <w:spacing w:after="0"/>
        <w:rPr>
          <w:color w:val="000000" w:themeColor="text1"/>
          <w:sz w:val="24"/>
          <w:szCs w:val="24"/>
        </w:rPr>
      </w:pPr>
      <w:r w:rsidRPr="000E5731">
        <w:rPr>
          <w:b/>
          <w:bCs/>
          <w:color w:val="000000" w:themeColor="text1"/>
          <w:sz w:val="24"/>
          <w:szCs w:val="24"/>
        </w:rPr>
        <w:t xml:space="preserve">Projekt Carbfix </w:t>
      </w:r>
      <w:r w:rsidRPr="00460555">
        <w:rPr>
          <w:rStyle w:val="Znakapoznpodarou"/>
          <w:b/>
          <w:bCs/>
          <w:color w:val="000000" w:themeColor="text1"/>
          <w:sz w:val="24"/>
          <w:szCs w:val="24"/>
        </w:rPr>
        <w:footnoteReference w:id="31"/>
      </w:r>
      <w:r>
        <w:rPr>
          <w:b/>
          <w:bCs/>
          <w:color w:val="000000" w:themeColor="text1"/>
          <w:sz w:val="24"/>
          <w:szCs w:val="24"/>
        </w:rPr>
        <w:t xml:space="preserve"> </w:t>
      </w:r>
      <w:r>
        <w:rPr>
          <w:color w:val="000000" w:themeColor="text1"/>
          <w:sz w:val="24"/>
          <w:szCs w:val="24"/>
        </w:rPr>
        <w:t>je</w:t>
      </w:r>
      <w:r w:rsidRPr="000E5731">
        <w:rPr>
          <w:color w:val="000000" w:themeColor="text1"/>
          <w:sz w:val="24"/>
          <w:szCs w:val="24"/>
        </w:rPr>
        <w:t xml:space="preserve"> inovativní v tom, že využívá kyselinu uhličitou k mineralizaci CO2 do podzemních struktur, což vede k tvorbě minerálů jako je CaCO3. Tento přístup je unikátní a odlišuje se od tradičních metod CCS, které obvykle </w:t>
      </w:r>
      <w:r w:rsidRPr="00460555">
        <w:rPr>
          <w:color w:val="000000" w:themeColor="text1"/>
          <w:sz w:val="24"/>
          <w:szCs w:val="24"/>
        </w:rPr>
        <w:t>realizují</w:t>
      </w:r>
      <w:r w:rsidRPr="000E5731">
        <w:rPr>
          <w:color w:val="000000" w:themeColor="text1"/>
          <w:sz w:val="24"/>
          <w:szCs w:val="24"/>
        </w:rPr>
        <w:t xml:space="preserve"> ukládání </w:t>
      </w:r>
      <w:r>
        <w:rPr>
          <w:color w:val="000000" w:themeColor="text1"/>
          <w:sz w:val="24"/>
          <w:szCs w:val="24"/>
        </w:rPr>
        <w:t>do geologických struktur</w:t>
      </w:r>
      <w:r w:rsidRPr="00460555">
        <w:rPr>
          <w:color w:val="000000" w:themeColor="text1"/>
          <w:sz w:val="24"/>
          <w:szCs w:val="24"/>
        </w:rPr>
        <w:t xml:space="preserve"> </w:t>
      </w:r>
      <w:r>
        <w:rPr>
          <w:color w:val="000000" w:themeColor="text1"/>
          <w:sz w:val="24"/>
          <w:szCs w:val="24"/>
        </w:rPr>
        <w:t xml:space="preserve">přímo zachycené a transportované </w:t>
      </w:r>
      <w:r w:rsidRPr="000E5731">
        <w:rPr>
          <w:color w:val="000000" w:themeColor="text1"/>
          <w:sz w:val="24"/>
          <w:szCs w:val="24"/>
        </w:rPr>
        <w:t>CO2.</w:t>
      </w:r>
    </w:p>
    <w:p w14:paraId="28B385E7" w14:textId="77777777" w:rsidR="00C9311F" w:rsidRPr="00460555" w:rsidRDefault="00C9311F" w:rsidP="00C9311F">
      <w:pPr>
        <w:spacing w:after="0"/>
        <w:rPr>
          <w:color w:val="000000" w:themeColor="text1"/>
          <w:sz w:val="24"/>
          <w:szCs w:val="24"/>
        </w:rPr>
      </w:pPr>
      <w:r>
        <w:rPr>
          <w:color w:val="000000" w:themeColor="text1"/>
          <w:sz w:val="24"/>
          <w:szCs w:val="24"/>
        </w:rPr>
        <w:lastRenderedPageBreak/>
        <w:t xml:space="preserve">Carbfix </w:t>
      </w:r>
      <w:r w:rsidRPr="00460555">
        <w:rPr>
          <w:color w:val="000000" w:themeColor="text1"/>
          <w:sz w:val="24"/>
          <w:szCs w:val="24"/>
        </w:rPr>
        <w:t>CO2 a H2O vtlačuj</w:t>
      </w:r>
      <w:r>
        <w:rPr>
          <w:color w:val="000000" w:themeColor="text1"/>
          <w:sz w:val="24"/>
          <w:szCs w:val="24"/>
        </w:rPr>
        <w:t>e</w:t>
      </w:r>
      <w:r w:rsidRPr="00460555">
        <w:rPr>
          <w:color w:val="000000" w:themeColor="text1"/>
          <w:sz w:val="24"/>
          <w:szCs w:val="24"/>
        </w:rPr>
        <w:t xml:space="preserve"> do hloubky cca 400-800 metrů, kde je čedičové podloží, ideální pro mineralizaci CO2</w:t>
      </w:r>
      <w:r>
        <w:rPr>
          <w:color w:val="000000" w:themeColor="text1"/>
          <w:sz w:val="24"/>
          <w:szCs w:val="24"/>
        </w:rPr>
        <w:t xml:space="preserve"> přes H2CO3</w:t>
      </w:r>
      <w:r w:rsidRPr="00460555">
        <w:rPr>
          <w:color w:val="000000" w:themeColor="text1"/>
          <w:sz w:val="24"/>
          <w:szCs w:val="24"/>
        </w:rPr>
        <w:t xml:space="preserve"> na CaCO3</w:t>
      </w:r>
      <w:r>
        <w:rPr>
          <w:color w:val="000000" w:themeColor="text1"/>
          <w:sz w:val="24"/>
          <w:szCs w:val="24"/>
        </w:rPr>
        <w:t>. V těchto podložích (čedič)</w:t>
      </w:r>
      <w:r w:rsidRPr="00460555">
        <w:rPr>
          <w:color w:val="000000" w:themeColor="text1"/>
          <w:sz w:val="24"/>
          <w:szCs w:val="24"/>
        </w:rPr>
        <w:t xml:space="preserve"> nejsou metanogenní mikroorganizmy běžně přítomny, protože čedičové podloží není typickým prostředím pro jejich růst</w:t>
      </w:r>
      <w:r>
        <w:rPr>
          <w:color w:val="000000" w:themeColor="text1"/>
          <w:sz w:val="24"/>
          <w:szCs w:val="24"/>
        </w:rPr>
        <w:t xml:space="preserve"> a tudiž nehrozí metanizace.</w:t>
      </w:r>
    </w:p>
    <w:p w14:paraId="0A24A5B2" w14:textId="77777777" w:rsidR="00C9311F" w:rsidRPr="00460555" w:rsidRDefault="00C9311F" w:rsidP="00C9311F">
      <w:pPr>
        <w:spacing w:after="0"/>
        <w:rPr>
          <w:color w:val="000000" w:themeColor="text1"/>
          <w:sz w:val="24"/>
          <w:szCs w:val="24"/>
        </w:rPr>
      </w:pPr>
      <w:r w:rsidRPr="00460555">
        <w:rPr>
          <w:color w:val="000000" w:themeColor="text1"/>
          <w:sz w:val="24"/>
          <w:szCs w:val="24"/>
        </w:rPr>
        <w:t xml:space="preserve">Průměr vrtu potřebný pro tento proces se může lišit, ale obvykle se pohybuje kolem 15-30 cm, což je dostatečné pro vstřikování směsi CO2 a vody do podloží.  </w:t>
      </w:r>
    </w:p>
    <w:p w14:paraId="3AF548AC" w14:textId="77777777" w:rsidR="00C9311F" w:rsidRDefault="00C9311F" w:rsidP="00C9311F">
      <w:pPr>
        <w:spacing w:after="0"/>
        <w:rPr>
          <w:color w:val="000000" w:themeColor="text1"/>
          <w:sz w:val="24"/>
          <w:szCs w:val="24"/>
        </w:rPr>
      </w:pPr>
      <w:r w:rsidRPr="00857B7C">
        <w:rPr>
          <w:color w:val="000000" w:themeColor="text1"/>
          <w:sz w:val="24"/>
          <w:szCs w:val="24"/>
        </w:rPr>
        <w:t>V</w:t>
      </w:r>
      <w:r>
        <w:rPr>
          <w:color w:val="000000" w:themeColor="text1"/>
          <w:sz w:val="24"/>
          <w:szCs w:val="24"/>
        </w:rPr>
        <w:t> </w:t>
      </w:r>
      <w:r w:rsidRPr="00857B7C">
        <w:rPr>
          <w:color w:val="000000" w:themeColor="text1"/>
          <w:sz w:val="24"/>
          <w:szCs w:val="24"/>
        </w:rPr>
        <w:t>ČR</w:t>
      </w:r>
      <w:r>
        <w:rPr>
          <w:color w:val="000000" w:themeColor="text1"/>
          <w:sz w:val="24"/>
          <w:szCs w:val="24"/>
        </w:rPr>
        <w:t xml:space="preserve"> se vhodná</w:t>
      </w:r>
      <w:r w:rsidRPr="00857B7C">
        <w:rPr>
          <w:color w:val="000000" w:themeColor="text1"/>
          <w:sz w:val="24"/>
          <w:szCs w:val="24"/>
        </w:rPr>
        <w:t xml:space="preserve"> lok</w:t>
      </w:r>
      <w:r>
        <w:rPr>
          <w:color w:val="000000" w:themeColor="text1"/>
          <w:sz w:val="24"/>
          <w:szCs w:val="24"/>
        </w:rPr>
        <w:t>a</w:t>
      </w:r>
      <w:r w:rsidRPr="00857B7C">
        <w:rPr>
          <w:color w:val="000000" w:themeColor="text1"/>
          <w:sz w:val="24"/>
          <w:szCs w:val="24"/>
        </w:rPr>
        <w:t>lita, kde anortit</w:t>
      </w:r>
      <w:r w:rsidRPr="00460555">
        <w:rPr>
          <w:color w:val="000000" w:themeColor="text1"/>
          <w:sz w:val="24"/>
          <w:szCs w:val="24"/>
        </w:rPr>
        <w:t xml:space="preserve"> a další plagioklasy jsou běžnou součástí čedičových hornin </w:t>
      </w:r>
      <w:r>
        <w:rPr>
          <w:color w:val="000000" w:themeColor="text1"/>
          <w:sz w:val="24"/>
          <w:szCs w:val="24"/>
        </w:rPr>
        <w:t>nachází v</w:t>
      </w:r>
      <w:r w:rsidRPr="00460555">
        <w:rPr>
          <w:color w:val="000000" w:themeColor="text1"/>
          <w:sz w:val="24"/>
          <w:szCs w:val="24"/>
        </w:rPr>
        <w:t xml:space="preserve"> Českém středohoří</w:t>
      </w:r>
      <w:r>
        <w:rPr>
          <w:color w:val="000000" w:themeColor="text1"/>
          <w:sz w:val="24"/>
          <w:szCs w:val="24"/>
        </w:rPr>
        <w:t>, které</w:t>
      </w:r>
      <w:r w:rsidRPr="00460555">
        <w:rPr>
          <w:color w:val="000000" w:themeColor="text1"/>
          <w:sz w:val="24"/>
          <w:szCs w:val="24"/>
        </w:rPr>
        <w:t xml:space="preserve"> je známé svým sopečným původem a bohatstvím na čedičové horniny</w:t>
      </w:r>
      <w:r>
        <w:rPr>
          <w:color w:val="000000" w:themeColor="text1"/>
          <w:sz w:val="24"/>
          <w:szCs w:val="24"/>
        </w:rPr>
        <w:t>. To</w:t>
      </w:r>
      <w:r w:rsidRPr="00460555">
        <w:rPr>
          <w:color w:val="000000" w:themeColor="text1"/>
          <w:sz w:val="24"/>
          <w:szCs w:val="24"/>
        </w:rPr>
        <w:t xml:space="preserve"> by mohlo být vhodné </w:t>
      </w:r>
      <w:r>
        <w:rPr>
          <w:color w:val="000000" w:themeColor="text1"/>
          <w:sz w:val="24"/>
          <w:szCs w:val="24"/>
        </w:rPr>
        <w:t xml:space="preserve">prostředí </w:t>
      </w:r>
      <w:r w:rsidRPr="00460555">
        <w:rPr>
          <w:color w:val="000000" w:themeColor="text1"/>
          <w:sz w:val="24"/>
          <w:szCs w:val="24"/>
        </w:rPr>
        <w:t xml:space="preserve">pro procesy mineralizace CO2 podobné těm, které používá projekt CarbFix na Islandu. Navíc by to mohlo přinést ekonomické výhody, pokud by se uhličitan vápenatý získaný z mineralizace CO2 mohl využít v </w:t>
      </w:r>
      <w:r>
        <w:rPr>
          <w:color w:val="000000" w:themeColor="text1"/>
          <w:sz w:val="24"/>
          <w:szCs w:val="24"/>
        </w:rPr>
        <w:t>ve</w:t>
      </w:r>
      <w:r w:rsidRPr="00460555">
        <w:rPr>
          <w:color w:val="000000" w:themeColor="text1"/>
          <w:sz w:val="24"/>
          <w:szCs w:val="24"/>
        </w:rPr>
        <w:t xml:space="preserve"> výrobních procesech</w:t>
      </w:r>
      <w:r>
        <w:rPr>
          <w:color w:val="000000" w:themeColor="text1"/>
          <w:sz w:val="24"/>
          <w:szCs w:val="24"/>
        </w:rPr>
        <w:t xml:space="preserve"> cementu a vápna.</w:t>
      </w:r>
    </w:p>
    <w:p w14:paraId="6EF1D25C" w14:textId="77777777" w:rsidR="00C9311F" w:rsidRDefault="00C9311F" w:rsidP="00C9311F">
      <w:pPr>
        <w:spacing w:after="0"/>
        <w:jc w:val="center"/>
        <w:rPr>
          <w:b/>
          <w:bCs/>
          <w:sz w:val="32"/>
          <w:szCs w:val="32"/>
        </w:rPr>
      </w:pPr>
    </w:p>
    <w:p w14:paraId="4E20187E" w14:textId="77777777" w:rsidR="00C9311F" w:rsidRDefault="00C9311F" w:rsidP="00C9311F">
      <w:pPr>
        <w:spacing w:after="0"/>
        <w:jc w:val="center"/>
        <w:rPr>
          <w:b/>
          <w:bCs/>
          <w:sz w:val="32"/>
          <w:szCs w:val="32"/>
        </w:rPr>
      </w:pPr>
    </w:p>
    <w:p w14:paraId="40588A64" w14:textId="77777777" w:rsidR="00C9311F" w:rsidRDefault="00C9311F" w:rsidP="00C9311F">
      <w:pPr>
        <w:spacing w:after="0"/>
        <w:jc w:val="center"/>
        <w:rPr>
          <w:b/>
          <w:bCs/>
          <w:sz w:val="32"/>
          <w:szCs w:val="32"/>
        </w:rPr>
      </w:pPr>
    </w:p>
    <w:p w14:paraId="1FC1F865" w14:textId="77777777" w:rsidR="00C9311F" w:rsidRDefault="00C9311F" w:rsidP="00C9311F">
      <w:pPr>
        <w:spacing w:after="0"/>
        <w:jc w:val="center"/>
        <w:rPr>
          <w:b/>
          <w:bCs/>
          <w:sz w:val="32"/>
          <w:szCs w:val="32"/>
        </w:rPr>
      </w:pPr>
    </w:p>
    <w:p w14:paraId="6F62FAE7" w14:textId="77777777" w:rsidR="00C9311F" w:rsidRDefault="00C9311F" w:rsidP="00C9311F">
      <w:pPr>
        <w:spacing w:after="0"/>
        <w:jc w:val="center"/>
        <w:rPr>
          <w:b/>
          <w:bCs/>
          <w:sz w:val="32"/>
          <w:szCs w:val="32"/>
        </w:rPr>
      </w:pPr>
    </w:p>
    <w:p w14:paraId="4340634F" w14:textId="77777777" w:rsidR="00C9311F" w:rsidRDefault="00C9311F" w:rsidP="00C9311F">
      <w:pPr>
        <w:spacing w:after="0"/>
        <w:jc w:val="center"/>
        <w:rPr>
          <w:b/>
          <w:bCs/>
          <w:sz w:val="32"/>
          <w:szCs w:val="32"/>
        </w:rPr>
      </w:pPr>
    </w:p>
    <w:p w14:paraId="182E9D0D" w14:textId="77777777" w:rsidR="00C9311F" w:rsidRDefault="00C9311F" w:rsidP="00C9311F">
      <w:pPr>
        <w:spacing w:after="0"/>
        <w:jc w:val="center"/>
        <w:rPr>
          <w:b/>
          <w:bCs/>
          <w:sz w:val="32"/>
          <w:szCs w:val="32"/>
        </w:rPr>
      </w:pPr>
    </w:p>
    <w:p w14:paraId="4F4BBCE9" w14:textId="77777777" w:rsidR="00C9311F" w:rsidRPr="00552C23" w:rsidRDefault="00C9311F" w:rsidP="00C9311F">
      <w:pPr>
        <w:pStyle w:val="Odstavecseseznamem"/>
        <w:numPr>
          <w:ilvl w:val="0"/>
          <w:numId w:val="6"/>
        </w:numPr>
        <w:spacing w:after="0" w:line="259" w:lineRule="auto"/>
        <w:rPr>
          <w:b/>
          <w:bCs/>
          <w:color w:val="000000" w:themeColor="text1"/>
          <w:sz w:val="40"/>
          <w:szCs w:val="40"/>
        </w:rPr>
      </w:pPr>
      <w:r w:rsidRPr="00552C23">
        <w:rPr>
          <w:b/>
          <w:bCs/>
          <w:sz w:val="40"/>
          <w:szCs w:val="40"/>
        </w:rPr>
        <w:t>UMR – Underground methane reactor</w:t>
      </w:r>
    </w:p>
    <w:p w14:paraId="279B1189" w14:textId="77777777" w:rsidR="00C9311F" w:rsidRDefault="00C9311F" w:rsidP="00C9311F">
      <w:pPr>
        <w:spacing w:after="0"/>
        <w:rPr>
          <w:color w:val="000000" w:themeColor="text1"/>
          <w:sz w:val="24"/>
          <w:szCs w:val="24"/>
        </w:rPr>
      </w:pPr>
    </w:p>
    <w:p w14:paraId="02FC74EA" w14:textId="77777777" w:rsidR="00C9311F" w:rsidRDefault="00C9311F" w:rsidP="00C9311F">
      <w:pPr>
        <w:spacing w:after="0"/>
        <w:rPr>
          <w:color w:val="000000" w:themeColor="text1"/>
          <w:sz w:val="24"/>
          <w:szCs w:val="24"/>
        </w:rPr>
      </w:pPr>
    </w:p>
    <w:p w14:paraId="2A1DD4B4" w14:textId="77777777" w:rsidR="00C9311F" w:rsidRDefault="00C9311F" w:rsidP="00C9311F">
      <w:pPr>
        <w:spacing w:after="0"/>
        <w:rPr>
          <w:color w:val="000000" w:themeColor="text1"/>
          <w:sz w:val="24"/>
          <w:szCs w:val="24"/>
        </w:rPr>
      </w:pPr>
      <w:r>
        <w:rPr>
          <w:color w:val="000000" w:themeColor="text1"/>
          <w:sz w:val="24"/>
          <w:szCs w:val="24"/>
        </w:rPr>
        <w:t>Jedná se principiálně o podobný postup jako je v případě známého CCS. Tedy vtláčení CO2 do geologických struktur. V tomto případě se ale přidává k vtláčení i vodík. Ve vhodných podložích se přirozeně vyskytují metnogenní mikroorganizmy, které z těchto surovin metabolizují metan. Princip je podobný bioplynovým stanicí kde je cukr metabolizován mikroorgnizmy na etanol a metan.</w:t>
      </w:r>
    </w:p>
    <w:p w14:paraId="5575D0DD" w14:textId="77777777" w:rsidR="00C9311F" w:rsidRDefault="00C9311F" w:rsidP="00C9311F">
      <w:pPr>
        <w:spacing w:after="0"/>
        <w:rPr>
          <w:color w:val="000000" w:themeColor="text1"/>
          <w:sz w:val="24"/>
          <w:szCs w:val="24"/>
        </w:rPr>
      </w:pPr>
      <w:r>
        <w:rPr>
          <w:color w:val="000000" w:themeColor="text1"/>
          <w:sz w:val="24"/>
          <w:szCs w:val="24"/>
        </w:rPr>
        <w:t xml:space="preserve">Zde se využívají </w:t>
      </w:r>
      <w:r w:rsidRPr="00B218AD">
        <w:rPr>
          <w:color w:val="000000" w:themeColor="text1"/>
          <w:sz w:val="24"/>
          <w:szCs w:val="24"/>
        </w:rPr>
        <w:t>metanogenních mikroorganism</w:t>
      </w:r>
      <w:r>
        <w:rPr>
          <w:color w:val="000000" w:themeColor="text1"/>
          <w:sz w:val="24"/>
          <w:szCs w:val="24"/>
        </w:rPr>
        <w:t>y</w:t>
      </w:r>
      <w:r w:rsidRPr="00B218AD">
        <w:rPr>
          <w:color w:val="000000" w:themeColor="text1"/>
          <w:sz w:val="24"/>
          <w:szCs w:val="24"/>
        </w:rPr>
        <w:t>. Tyto mikroorganismy, známé jako metanogeny, metabolizují oxid uhličitý (CO2) a vodík (H2) za vzniku metanu (CH4), což je hlavní složka zemního plynu</w:t>
      </w:r>
      <w:r>
        <w:rPr>
          <w:color w:val="000000" w:themeColor="text1"/>
          <w:sz w:val="24"/>
          <w:szCs w:val="24"/>
        </w:rPr>
        <w:t>, procesem nazývaným metanogeneze. Tedy z pohledu finální produkce komodity se jedná o proces CCU.</w:t>
      </w:r>
    </w:p>
    <w:p w14:paraId="23DA861A" w14:textId="77777777" w:rsidR="00C9311F" w:rsidRDefault="00C9311F" w:rsidP="00C9311F">
      <w:pPr>
        <w:spacing w:after="0"/>
        <w:rPr>
          <w:color w:val="000000" w:themeColor="text1"/>
          <w:sz w:val="24"/>
          <w:szCs w:val="24"/>
        </w:rPr>
      </w:pPr>
    </w:p>
    <w:p w14:paraId="115768CB" w14:textId="77777777" w:rsidR="00C9311F" w:rsidRDefault="00C9311F" w:rsidP="00C9311F">
      <w:pPr>
        <w:spacing w:after="0"/>
        <w:rPr>
          <w:color w:val="000000" w:themeColor="text1"/>
          <w:sz w:val="24"/>
          <w:szCs w:val="24"/>
        </w:rPr>
      </w:pPr>
      <w:r w:rsidRPr="00B218AD">
        <w:rPr>
          <w:color w:val="000000" w:themeColor="text1"/>
          <w:sz w:val="24"/>
          <w:szCs w:val="24"/>
        </w:rPr>
        <w:t>Metanogeneze je proces, který probíhá v anaerobních (bez kyslíku) podmínkách, často v hlubokých podzemních ložiscích. Tento proces může trvat tisíce až miliony let, což vede k akumulaci významných zásob zemního plynu</w:t>
      </w:r>
      <w:r>
        <w:rPr>
          <w:color w:val="000000" w:themeColor="text1"/>
          <w:sz w:val="24"/>
          <w:szCs w:val="24"/>
        </w:rPr>
        <w:t xml:space="preserve">. Chemicky lze reakci, kterou provádějí mikroorganizmy popsat:   </w:t>
      </w:r>
      <m:oMath>
        <m:sSub>
          <m:sSubPr>
            <m:ctrlPr>
              <w:rPr>
                <w:rFonts w:ascii="Cambria Math" w:hAnsi="Cambria Math"/>
                <w:color w:val="000000" w:themeColor="text1"/>
                <w:sz w:val="24"/>
                <w:szCs w:val="24"/>
              </w:rPr>
            </m:ctrlPr>
          </m:sSubPr>
          <m:e>
            <m:r>
              <m:rPr>
                <m:nor/>
              </m:rPr>
              <w:rPr>
                <w:color w:val="000000" w:themeColor="text1"/>
                <w:sz w:val="24"/>
                <w:szCs w:val="24"/>
              </w:rPr>
              <m:t>CO</m:t>
            </m:r>
          </m:e>
          <m:sub>
            <m:r>
              <w:rPr>
                <w:rFonts w:ascii="Cambria Math" w:hAnsi="Cambria Math"/>
                <w:color w:val="000000" w:themeColor="text1"/>
                <w:sz w:val="24"/>
                <w:szCs w:val="24"/>
              </w:rPr>
              <m:t>2</m:t>
            </m:r>
          </m:sub>
        </m:sSub>
        <m:r>
          <w:rPr>
            <w:rFonts w:ascii="Cambria Math" w:hAnsi="Cambria Math"/>
            <w:color w:val="000000" w:themeColor="text1"/>
            <w:sz w:val="24"/>
            <w:szCs w:val="24"/>
          </w:rPr>
          <m:t>+4</m:t>
        </m:r>
        <m:sSub>
          <m:sSubPr>
            <m:ctrlPr>
              <w:rPr>
                <w:rFonts w:ascii="Cambria Math" w:hAnsi="Cambria Math"/>
                <w:color w:val="000000" w:themeColor="text1"/>
                <w:sz w:val="24"/>
                <w:szCs w:val="24"/>
              </w:rPr>
            </m:ctrlPr>
          </m:sSubPr>
          <m:e>
            <m:r>
              <m:rPr>
                <m:nor/>
              </m:rPr>
              <w:rPr>
                <w:color w:val="000000" w:themeColor="text1"/>
                <w:sz w:val="24"/>
                <w:szCs w:val="24"/>
              </w:rPr>
              <m:t>H</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nor/>
              </m:rPr>
              <w:rPr>
                <w:color w:val="000000" w:themeColor="text1"/>
                <w:sz w:val="24"/>
                <w:szCs w:val="24"/>
              </w:rPr>
              <m:t>CH</m:t>
            </m:r>
          </m:e>
          <m:sub>
            <m:r>
              <w:rPr>
                <w:rFonts w:ascii="Cambria Math" w:hAnsi="Cambria Math"/>
                <w:color w:val="000000" w:themeColor="text1"/>
                <w:sz w:val="24"/>
                <w:szCs w:val="24"/>
              </w:rPr>
              <m:t>4</m:t>
            </m:r>
          </m:sub>
        </m:sSub>
        <m:r>
          <w:rPr>
            <w:rFonts w:ascii="Cambria Math" w:hAnsi="Cambria Math"/>
            <w:color w:val="000000" w:themeColor="text1"/>
            <w:sz w:val="24"/>
            <w:szCs w:val="24"/>
          </w:rPr>
          <m:t>+2</m:t>
        </m:r>
        <m:sSub>
          <m:sSubPr>
            <m:ctrlPr>
              <w:rPr>
                <w:rFonts w:ascii="Cambria Math" w:hAnsi="Cambria Math"/>
                <w:color w:val="000000" w:themeColor="text1"/>
                <w:sz w:val="24"/>
                <w:szCs w:val="24"/>
              </w:rPr>
            </m:ctrlPr>
          </m:sSubPr>
          <m:e>
            <m:r>
              <m:rPr>
                <m:nor/>
              </m:rPr>
              <w:rPr>
                <w:color w:val="000000" w:themeColor="text1"/>
                <w:sz w:val="24"/>
                <w:szCs w:val="24"/>
              </w:rPr>
              <m:t>H</m:t>
            </m:r>
          </m:e>
          <m:sub>
            <m:r>
              <w:rPr>
                <w:rFonts w:ascii="Cambria Math" w:hAnsi="Cambria Math"/>
                <w:color w:val="000000" w:themeColor="text1"/>
                <w:sz w:val="24"/>
                <w:szCs w:val="24"/>
              </w:rPr>
              <m:t>2</m:t>
            </m:r>
          </m:sub>
        </m:sSub>
        <m:r>
          <m:rPr>
            <m:nor/>
          </m:rPr>
          <w:rPr>
            <w:color w:val="000000" w:themeColor="text1"/>
            <w:sz w:val="24"/>
            <w:szCs w:val="24"/>
          </w:rPr>
          <m:t>O</m:t>
        </m:r>
      </m:oMath>
    </w:p>
    <w:p w14:paraId="615BE2F3" w14:textId="77777777" w:rsidR="00C9311F" w:rsidRPr="00FB5A88" w:rsidRDefault="00C9311F" w:rsidP="00C9311F">
      <w:pPr>
        <w:spacing w:after="0"/>
        <w:rPr>
          <w:color w:val="000000" w:themeColor="text1"/>
          <w:sz w:val="24"/>
          <w:szCs w:val="24"/>
        </w:rPr>
      </w:pPr>
      <w:r w:rsidRPr="00FB5A88">
        <w:rPr>
          <w:color w:val="000000" w:themeColor="text1"/>
          <w:sz w:val="24"/>
          <w:szCs w:val="24"/>
        </w:rPr>
        <w:t xml:space="preserve">Ložiska zemního plynu často obsahují i podzemní vodu, která může být přítomna v různých formách. Voda může být buď volně přítomná v pórech hornin, nebo může být chemicky </w:t>
      </w:r>
      <w:r w:rsidRPr="00FB5A88">
        <w:rPr>
          <w:color w:val="000000" w:themeColor="text1"/>
          <w:sz w:val="24"/>
          <w:szCs w:val="24"/>
        </w:rPr>
        <w:lastRenderedPageBreak/>
        <w:t>vázaná v minerálech.</w:t>
      </w:r>
      <w:r>
        <w:rPr>
          <w:color w:val="000000" w:themeColor="text1"/>
          <w:sz w:val="24"/>
          <w:szCs w:val="24"/>
        </w:rPr>
        <w:t xml:space="preserve"> </w:t>
      </w:r>
      <w:r w:rsidRPr="00FB5A88">
        <w:rPr>
          <w:color w:val="000000" w:themeColor="text1"/>
          <w:sz w:val="24"/>
          <w:szCs w:val="24"/>
        </w:rPr>
        <w:t>Při těžbě zemního plynu se často setkáváme s tzv. produkční vodou, což je voda, která se uvolňuje spolu s plynem. Tato voda může obsahovat různé rozpuštěné soli a minerály, což může vyžadovat speciální úpravu před jejím vypuštěním nebo dalším využitím.</w:t>
      </w:r>
    </w:p>
    <w:p w14:paraId="1D1E6EC1" w14:textId="77777777" w:rsidR="00C9311F" w:rsidRPr="00B218AD" w:rsidRDefault="00C9311F" w:rsidP="00C9311F">
      <w:pPr>
        <w:spacing w:after="0"/>
        <w:rPr>
          <w:color w:val="000000" w:themeColor="text1"/>
          <w:sz w:val="24"/>
          <w:szCs w:val="24"/>
        </w:rPr>
      </w:pPr>
    </w:p>
    <w:p w14:paraId="338B99DC" w14:textId="77777777" w:rsidR="00C9311F" w:rsidRDefault="00C9311F" w:rsidP="00C9311F">
      <w:pPr>
        <w:spacing w:after="0"/>
        <w:rPr>
          <w:color w:val="000000" w:themeColor="text1"/>
          <w:sz w:val="24"/>
          <w:szCs w:val="24"/>
        </w:rPr>
      </w:pPr>
      <w:r>
        <w:rPr>
          <w:color w:val="000000" w:themeColor="text1"/>
          <w:sz w:val="24"/>
          <w:szCs w:val="24"/>
        </w:rPr>
        <w:t>Proces UMG má za cíl tento proces významně a výrazně urychlit do časových rámců týdnu a měsíců.</w:t>
      </w:r>
    </w:p>
    <w:p w14:paraId="0D9A6C29" w14:textId="77777777" w:rsidR="00C9311F" w:rsidRDefault="00C9311F" w:rsidP="00C9311F">
      <w:pPr>
        <w:spacing w:after="0"/>
        <w:rPr>
          <w:color w:val="000000" w:themeColor="text1"/>
          <w:sz w:val="24"/>
          <w:szCs w:val="24"/>
        </w:rPr>
      </w:pPr>
      <w:r w:rsidRPr="00B218AD">
        <w:rPr>
          <w:color w:val="000000" w:themeColor="text1"/>
          <w:sz w:val="24"/>
          <w:szCs w:val="24"/>
        </w:rPr>
        <w:drawing>
          <wp:inline distT="0" distB="0" distL="0" distR="0" wp14:anchorId="18537741" wp14:editId="5512BF1F">
            <wp:extent cx="5760720" cy="2891790"/>
            <wp:effectExtent l="0" t="0" r="0" b="3810"/>
            <wp:docPr id="2846989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98980" name=""/>
                    <pic:cNvPicPr/>
                  </pic:nvPicPr>
                  <pic:blipFill>
                    <a:blip r:embed="rId29"/>
                    <a:stretch>
                      <a:fillRect/>
                    </a:stretch>
                  </pic:blipFill>
                  <pic:spPr>
                    <a:xfrm>
                      <a:off x="0" y="0"/>
                      <a:ext cx="5760720" cy="2891790"/>
                    </a:xfrm>
                    <a:prstGeom prst="rect">
                      <a:avLst/>
                    </a:prstGeom>
                  </pic:spPr>
                </pic:pic>
              </a:graphicData>
            </a:graphic>
          </wp:inline>
        </w:drawing>
      </w:r>
    </w:p>
    <w:p w14:paraId="78340F32" w14:textId="77777777" w:rsidR="00C9311F" w:rsidRPr="00FB5A88" w:rsidRDefault="00C9311F" w:rsidP="00C9311F">
      <w:pPr>
        <w:spacing w:after="0"/>
        <w:jc w:val="center"/>
        <w:rPr>
          <w:i/>
          <w:iCs/>
          <w:color w:val="000000" w:themeColor="text1"/>
        </w:rPr>
      </w:pPr>
      <w:r w:rsidRPr="00FB5A88">
        <w:rPr>
          <w:i/>
          <w:iCs/>
          <w:color w:val="000000" w:themeColor="text1"/>
        </w:rPr>
        <w:t>Ilustrace podobnosti principu CCS a UMR z hlediska využití geologických úložišť</w:t>
      </w:r>
    </w:p>
    <w:p w14:paraId="0037FB1C" w14:textId="77777777" w:rsidR="00C9311F" w:rsidRDefault="00C9311F" w:rsidP="00C9311F">
      <w:pPr>
        <w:spacing w:after="0"/>
        <w:rPr>
          <w:color w:val="000000" w:themeColor="text1"/>
          <w:sz w:val="24"/>
          <w:szCs w:val="24"/>
        </w:rPr>
      </w:pPr>
    </w:p>
    <w:p w14:paraId="7EA92414" w14:textId="77777777" w:rsidR="00C9311F" w:rsidRDefault="00C9311F" w:rsidP="00C9311F">
      <w:pPr>
        <w:spacing w:after="0"/>
        <w:rPr>
          <w:color w:val="000000" w:themeColor="text1"/>
          <w:sz w:val="24"/>
          <w:szCs w:val="24"/>
        </w:rPr>
      </w:pPr>
      <w:r>
        <w:rPr>
          <w:color w:val="000000" w:themeColor="text1"/>
          <w:sz w:val="24"/>
          <w:szCs w:val="24"/>
        </w:rPr>
        <w:t>Proces UMG tedy vtláčí do vhodných geologických úložišť jak CO2, tak H2 a na jiném místě dalším vrtem jímá výsledný metan, který po dočištění je možné vtláčet do sítí zemního plynu.</w:t>
      </w:r>
    </w:p>
    <w:p w14:paraId="39DA1B56" w14:textId="77777777" w:rsidR="00C9311F" w:rsidRDefault="00C9311F" w:rsidP="00C9311F">
      <w:pPr>
        <w:spacing w:after="0"/>
        <w:rPr>
          <w:color w:val="000000" w:themeColor="text1"/>
          <w:sz w:val="24"/>
          <w:szCs w:val="24"/>
        </w:rPr>
      </w:pPr>
    </w:p>
    <w:p w14:paraId="7F579512" w14:textId="77777777" w:rsidR="00C9311F" w:rsidRDefault="00C9311F" w:rsidP="00C9311F">
      <w:pPr>
        <w:spacing w:after="0"/>
        <w:rPr>
          <w:color w:val="000000" w:themeColor="text1"/>
          <w:sz w:val="24"/>
          <w:szCs w:val="24"/>
        </w:rPr>
      </w:pPr>
      <w:r>
        <w:rPr>
          <w:color w:val="000000" w:themeColor="text1"/>
          <w:sz w:val="24"/>
          <w:szCs w:val="24"/>
        </w:rPr>
        <w:t>Samotná relizace UMG má 9 technologicky navazujících odborných aktivit:</w:t>
      </w:r>
    </w:p>
    <w:p w14:paraId="5DFEC3C8" w14:textId="77777777" w:rsidR="00C9311F" w:rsidRDefault="00C9311F" w:rsidP="00C9311F">
      <w:pPr>
        <w:spacing w:after="0"/>
        <w:rPr>
          <w:color w:val="000000" w:themeColor="text1"/>
          <w:sz w:val="24"/>
          <w:szCs w:val="24"/>
        </w:rPr>
      </w:pPr>
    </w:p>
    <w:p w14:paraId="11A9AD65" w14:textId="77777777" w:rsidR="00C9311F" w:rsidRDefault="00C9311F" w:rsidP="00C9311F">
      <w:pPr>
        <w:spacing w:after="0"/>
        <w:rPr>
          <w:color w:val="000000" w:themeColor="text1"/>
          <w:sz w:val="24"/>
          <w:szCs w:val="24"/>
        </w:rPr>
      </w:pPr>
      <w:r>
        <w:rPr>
          <w:color w:val="000000" w:themeColor="text1"/>
          <w:sz w:val="24"/>
          <w:szCs w:val="24"/>
        </w:rPr>
        <w:t xml:space="preserve">         </w:t>
      </w:r>
      <w:r w:rsidRPr="00FB5A88">
        <w:rPr>
          <w:color w:val="000000" w:themeColor="text1"/>
          <w:sz w:val="24"/>
          <w:szCs w:val="24"/>
        </w:rPr>
        <w:drawing>
          <wp:inline distT="0" distB="0" distL="0" distR="0" wp14:anchorId="4B3ADF2E" wp14:editId="2C90B62A">
            <wp:extent cx="4645429" cy="2446122"/>
            <wp:effectExtent l="0" t="0" r="3175" b="0"/>
            <wp:docPr id="14204714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71411" name=""/>
                    <pic:cNvPicPr/>
                  </pic:nvPicPr>
                  <pic:blipFill>
                    <a:blip r:embed="rId30"/>
                    <a:stretch>
                      <a:fillRect/>
                    </a:stretch>
                  </pic:blipFill>
                  <pic:spPr>
                    <a:xfrm>
                      <a:off x="0" y="0"/>
                      <a:ext cx="4665462" cy="2456671"/>
                    </a:xfrm>
                    <a:prstGeom prst="rect">
                      <a:avLst/>
                    </a:prstGeom>
                  </pic:spPr>
                </pic:pic>
              </a:graphicData>
            </a:graphic>
          </wp:inline>
        </w:drawing>
      </w:r>
    </w:p>
    <w:p w14:paraId="356DB816" w14:textId="77777777" w:rsidR="00C9311F" w:rsidRDefault="00C9311F" w:rsidP="00C9311F">
      <w:pPr>
        <w:spacing w:after="0"/>
        <w:rPr>
          <w:color w:val="000000" w:themeColor="text1"/>
          <w:sz w:val="24"/>
          <w:szCs w:val="24"/>
        </w:rPr>
      </w:pPr>
    </w:p>
    <w:p w14:paraId="4D3BE6E7" w14:textId="77777777" w:rsidR="00C9311F" w:rsidRPr="00603B99" w:rsidRDefault="00C9311F" w:rsidP="00C9311F">
      <w:pPr>
        <w:spacing w:after="0"/>
        <w:rPr>
          <w:b/>
          <w:bCs/>
          <w:color w:val="000000" w:themeColor="text1"/>
          <w:sz w:val="24"/>
          <w:szCs w:val="24"/>
        </w:rPr>
      </w:pPr>
      <w:r>
        <w:rPr>
          <w:color w:val="000000" w:themeColor="text1"/>
          <w:sz w:val="24"/>
          <w:szCs w:val="24"/>
        </w:rPr>
        <w:lastRenderedPageBreak/>
        <w:t xml:space="preserve">Významným projektem UMG byl německý projekt </w:t>
      </w:r>
      <w:r w:rsidRPr="00603B99">
        <w:rPr>
          <w:b/>
          <w:bCs/>
          <w:color w:val="000000" w:themeColor="text1"/>
          <w:sz w:val="24"/>
          <w:szCs w:val="24"/>
        </w:rPr>
        <w:t>Bio-UGS – Biological conversion of carbon dioxide and hydrogen to methane in pore underground gas storage facilities (UGS)</w:t>
      </w:r>
      <w:r>
        <w:rPr>
          <w:b/>
          <w:bCs/>
          <w:color w:val="000000" w:themeColor="text1"/>
          <w:sz w:val="24"/>
          <w:szCs w:val="24"/>
        </w:rPr>
        <w:t xml:space="preserve"> </w:t>
      </w:r>
      <w:r>
        <w:rPr>
          <w:rStyle w:val="Znakapoznpodarou"/>
          <w:b/>
          <w:bCs/>
          <w:color w:val="000000" w:themeColor="text1"/>
          <w:sz w:val="24"/>
          <w:szCs w:val="24"/>
        </w:rPr>
        <w:footnoteReference w:id="32"/>
      </w:r>
    </w:p>
    <w:p w14:paraId="0E160DA1" w14:textId="77777777" w:rsidR="00C9311F" w:rsidRPr="00603B99" w:rsidRDefault="00C9311F" w:rsidP="00C9311F">
      <w:pPr>
        <w:spacing w:after="0"/>
        <w:rPr>
          <w:color w:val="000000" w:themeColor="text1"/>
          <w:sz w:val="24"/>
          <w:szCs w:val="24"/>
        </w:rPr>
      </w:pPr>
      <w:r w:rsidRPr="00603B99">
        <w:rPr>
          <w:color w:val="000000" w:themeColor="text1"/>
          <w:sz w:val="24"/>
          <w:szCs w:val="24"/>
        </w:rPr>
        <w:t>Projekt  rozdělen do čtyř dílčích částí:</w:t>
      </w:r>
    </w:p>
    <w:p w14:paraId="7F158791" w14:textId="77777777" w:rsidR="00C9311F" w:rsidRPr="00603B99" w:rsidRDefault="00C9311F" w:rsidP="00C9311F">
      <w:pPr>
        <w:numPr>
          <w:ilvl w:val="0"/>
          <w:numId w:val="9"/>
        </w:numPr>
        <w:spacing w:after="0" w:line="259" w:lineRule="auto"/>
        <w:rPr>
          <w:color w:val="000000" w:themeColor="text1"/>
        </w:rPr>
      </w:pPr>
      <w:r w:rsidRPr="00603B99">
        <w:rPr>
          <w:b/>
          <w:bCs/>
          <w:color w:val="000000" w:themeColor="text1"/>
        </w:rPr>
        <w:t>DBI Gas- und Umwelttechnik GmbH</w:t>
      </w:r>
      <w:r w:rsidRPr="00603B99">
        <w:rPr>
          <w:color w:val="000000" w:themeColor="text1"/>
        </w:rPr>
        <w:t> (Lipsko) - měření kvality a simulace zásobníků pro CH₄.</w:t>
      </w:r>
    </w:p>
    <w:p w14:paraId="77FEBAB6" w14:textId="77777777" w:rsidR="00C9311F" w:rsidRPr="00603B99" w:rsidRDefault="00C9311F" w:rsidP="00C9311F">
      <w:pPr>
        <w:numPr>
          <w:ilvl w:val="0"/>
          <w:numId w:val="9"/>
        </w:numPr>
        <w:spacing w:after="0" w:line="259" w:lineRule="auto"/>
        <w:rPr>
          <w:color w:val="000000" w:themeColor="text1"/>
        </w:rPr>
      </w:pPr>
      <w:r w:rsidRPr="00603B99">
        <w:rPr>
          <w:b/>
          <w:bCs/>
          <w:color w:val="000000" w:themeColor="text1"/>
        </w:rPr>
        <w:t>Friedrich-Schiller-University Jena</w:t>
      </w:r>
      <w:r w:rsidRPr="00603B99">
        <w:rPr>
          <w:color w:val="000000" w:themeColor="text1"/>
        </w:rPr>
        <w:t> - mineralogicko-technologické analýzy, geochemi</w:t>
      </w:r>
      <w:r>
        <w:rPr>
          <w:color w:val="000000" w:themeColor="text1"/>
        </w:rPr>
        <w:t>e</w:t>
      </w:r>
      <w:r w:rsidRPr="00603B99">
        <w:rPr>
          <w:color w:val="000000" w:themeColor="text1"/>
        </w:rPr>
        <w:t>.</w:t>
      </w:r>
    </w:p>
    <w:p w14:paraId="024DCDD5" w14:textId="77777777" w:rsidR="00C9311F" w:rsidRPr="00603B99" w:rsidRDefault="00C9311F" w:rsidP="00C9311F">
      <w:pPr>
        <w:numPr>
          <w:ilvl w:val="0"/>
          <w:numId w:val="9"/>
        </w:numPr>
        <w:spacing w:after="0" w:line="259" w:lineRule="auto"/>
        <w:rPr>
          <w:color w:val="000000" w:themeColor="text1"/>
        </w:rPr>
      </w:pPr>
      <w:r w:rsidRPr="00603B99">
        <w:rPr>
          <w:b/>
          <w:bCs/>
          <w:color w:val="000000" w:themeColor="text1"/>
        </w:rPr>
        <w:t>Isodetect GmbH</w:t>
      </w:r>
      <w:r w:rsidRPr="00603B99">
        <w:rPr>
          <w:color w:val="000000" w:themeColor="text1"/>
        </w:rPr>
        <w:t> - analýzy bio-metanizačních reakcí pomocí izotopově-chemických metod a molekulárně-genetických analýz, monitorování a tvorba koncepcí pro terénní aplikace.</w:t>
      </w:r>
    </w:p>
    <w:p w14:paraId="7DDE25A3" w14:textId="77777777" w:rsidR="00C9311F" w:rsidRPr="00603B99" w:rsidRDefault="00C9311F" w:rsidP="00C9311F">
      <w:pPr>
        <w:numPr>
          <w:ilvl w:val="0"/>
          <w:numId w:val="9"/>
        </w:numPr>
        <w:spacing w:after="0" w:line="259" w:lineRule="auto"/>
        <w:rPr>
          <w:color w:val="000000" w:themeColor="text1"/>
        </w:rPr>
      </w:pPr>
      <w:r w:rsidRPr="00603B99">
        <w:rPr>
          <w:b/>
          <w:bCs/>
          <w:color w:val="000000" w:themeColor="text1"/>
        </w:rPr>
        <w:t>MicroPro GmbH</w:t>
      </w:r>
      <w:r w:rsidRPr="00603B99">
        <w:rPr>
          <w:color w:val="000000" w:themeColor="text1"/>
        </w:rPr>
        <w:t> - stimulace a optimalizace mikrobiálních procesů v laboratoři.</w:t>
      </w:r>
    </w:p>
    <w:p w14:paraId="4E56E670" w14:textId="77777777" w:rsidR="00C9311F" w:rsidRDefault="00C9311F" w:rsidP="00C9311F">
      <w:pPr>
        <w:spacing w:after="0"/>
        <w:rPr>
          <w:color w:val="000000" w:themeColor="text1"/>
          <w:sz w:val="24"/>
          <w:szCs w:val="24"/>
        </w:rPr>
      </w:pPr>
    </w:p>
    <w:p w14:paraId="76D329C8" w14:textId="77777777" w:rsidR="00C9311F" w:rsidRDefault="00C9311F" w:rsidP="00C9311F">
      <w:pPr>
        <w:spacing w:after="0"/>
        <w:rPr>
          <w:color w:val="000000" w:themeColor="text1"/>
          <w:sz w:val="24"/>
          <w:szCs w:val="24"/>
        </w:rPr>
      </w:pPr>
    </w:p>
    <w:p w14:paraId="1DF6C85B" w14:textId="77777777" w:rsidR="00C9311F" w:rsidRPr="00FB6CF2" w:rsidRDefault="00C9311F" w:rsidP="00C9311F">
      <w:pPr>
        <w:spacing w:after="0"/>
        <w:rPr>
          <w:color w:val="000000" w:themeColor="text1"/>
          <w:sz w:val="24"/>
          <w:szCs w:val="24"/>
        </w:rPr>
      </w:pPr>
      <w:r>
        <w:rPr>
          <w:color w:val="000000" w:themeColor="text1"/>
          <w:sz w:val="24"/>
          <w:szCs w:val="24"/>
        </w:rPr>
        <w:t>P</w:t>
      </w:r>
      <w:r w:rsidRPr="00FB6CF2">
        <w:rPr>
          <w:color w:val="000000" w:themeColor="text1"/>
          <w:sz w:val="24"/>
          <w:szCs w:val="24"/>
        </w:rPr>
        <w:t>odobný projekt s názvem </w:t>
      </w:r>
      <w:r w:rsidRPr="00FB6CF2">
        <w:rPr>
          <w:b/>
          <w:bCs/>
          <w:color w:val="000000" w:themeColor="text1"/>
          <w:sz w:val="24"/>
          <w:szCs w:val="24"/>
        </w:rPr>
        <w:t>Underground Sun Conversion – Flexible Storage (USC-FlexStore)</w:t>
      </w:r>
      <w:r>
        <w:rPr>
          <w:b/>
          <w:bCs/>
          <w:color w:val="000000" w:themeColor="text1"/>
          <w:sz w:val="24"/>
          <w:szCs w:val="24"/>
        </w:rPr>
        <w:t xml:space="preserve"> </w:t>
      </w:r>
      <w:r>
        <w:rPr>
          <w:rStyle w:val="Znakapoznpodarou"/>
          <w:b/>
          <w:bCs/>
          <w:color w:val="000000" w:themeColor="text1"/>
          <w:sz w:val="24"/>
          <w:szCs w:val="24"/>
        </w:rPr>
        <w:footnoteReference w:id="33"/>
      </w:r>
      <w:r w:rsidRPr="00FB6CF2">
        <w:rPr>
          <w:color w:val="000000" w:themeColor="text1"/>
          <w:sz w:val="24"/>
          <w:szCs w:val="24"/>
        </w:rPr>
        <w:t> proběhl v Rakousku. </w:t>
      </w:r>
      <w:r>
        <w:rPr>
          <w:color w:val="000000" w:themeColor="text1"/>
          <w:sz w:val="24"/>
          <w:szCs w:val="24"/>
        </w:rPr>
        <w:t>P</w:t>
      </w:r>
      <w:r w:rsidRPr="00FB6CF2">
        <w:rPr>
          <w:color w:val="000000" w:themeColor="text1"/>
          <w:sz w:val="24"/>
          <w:szCs w:val="24"/>
        </w:rPr>
        <w:t>rojekt se zaměřil na sezónní skladování velkých množství obnovitelné energie, která by byla k dispozici po celý rok.</w:t>
      </w:r>
    </w:p>
    <w:p w14:paraId="1F7117B6" w14:textId="77777777" w:rsidR="00C9311F" w:rsidRPr="00FB6CF2" w:rsidRDefault="00C9311F" w:rsidP="00C9311F">
      <w:pPr>
        <w:spacing w:after="0"/>
        <w:rPr>
          <w:b/>
          <w:bCs/>
          <w:color w:val="000000" w:themeColor="text1"/>
          <w:sz w:val="24"/>
          <w:szCs w:val="24"/>
        </w:rPr>
      </w:pPr>
      <w:r w:rsidRPr="00FB6CF2">
        <w:rPr>
          <w:b/>
          <w:bCs/>
          <w:color w:val="000000" w:themeColor="text1"/>
          <w:sz w:val="24"/>
          <w:szCs w:val="24"/>
        </w:rPr>
        <w:t>Klíčové body projektu USC-FlexStore:</w:t>
      </w:r>
    </w:p>
    <w:p w14:paraId="50A773FD" w14:textId="77777777" w:rsidR="00C9311F" w:rsidRPr="00FB6CF2" w:rsidRDefault="00C9311F" w:rsidP="00C9311F">
      <w:pPr>
        <w:numPr>
          <w:ilvl w:val="0"/>
          <w:numId w:val="10"/>
        </w:numPr>
        <w:spacing w:after="0" w:line="259" w:lineRule="auto"/>
        <w:rPr>
          <w:color w:val="000000" w:themeColor="text1"/>
        </w:rPr>
      </w:pPr>
      <w:r w:rsidRPr="00FB6CF2">
        <w:rPr>
          <w:b/>
          <w:bCs/>
          <w:color w:val="000000" w:themeColor="text1"/>
        </w:rPr>
        <w:t>Cíl projektu</w:t>
      </w:r>
      <w:r w:rsidRPr="00FB6CF2">
        <w:rPr>
          <w:color w:val="000000" w:themeColor="text1"/>
        </w:rPr>
        <w:t>: Vyvinout sezónní řešení pro transformaci a skladování energie z</w:t>
      </w:r>
      <w:r w:rsidRPr="000F33C4">
        <w:rPr>
          <w:color w:val="000000" w:themeColor="text1"/>
        </w:rPr>
        <w:t xml:space="preserve"> OZE</w:t>
      </w:r>
      <w:r w:rsidRPr="00FB6CF2">
        <w:rPr>
          <w:color w:val="000000" w:themeColor="text1"/>
        </w:rPr>
        <w:t>.</w:t>
      </w:r>
    </w:p>
    <w:p w14:paraId="431986B4" w14:textId="77777777" w:rsidR="00C9311F" w:rsidRPr="00FB6CF2" w:rsidRDefault="00C9311F" w:rsidP="00C9311F">
      <w:pPr>
        <w:numPr>
          <w:ilvl w:val="0"/>
          <w:numId w:val="10"/>
        </w:numPr>
        <w:spacing w:after="0" w:line="259" w:lineRule="auto"/>
        <w:rPr>
          <w:color w:val="000000" w:themeColor="text1"/>
        </w:rPr>
      </w:pPr>
      <w:r w:rsidRPr="00FB6CF2">
        <w:rPr>
          <w:b/>
          <w:bCs/>
          <w:color w:val="000000" w:themeColor="text1"/>
        </w:rPr>
        <w:t>Technologie</w:t>
      </w:r>
      <w:r w:rsidRPr="00FB6CF2">
        <w:rPr>
          <w:color w:val="000000" w:themeColor="text1"/>
        </w:rPr>
        <w:t xml:space="preserve">: </w:t>
      </w:r>
      <w:r w:rsidRPr="000F33C4">
        <w:rPr>
          <w:color w:val="000000" w:themeColor="text1"/>
        </w:rPr>
        <w:t>P</w:t>
      </w:r>
      <w:r w:rsidRPr="00FB6CF2">
        <w:rPr>
          <w:color w:val="000000" w:themeColor="text1"/>
        </w:rPr>
        <w:t>atentovan</w:t>
      </w:r>
      <w:r w:rsidRPr="000F33C4">
        <w:rPr>
          <w:color w:val="000000" w:themeColor="text1"/>
        </w:rPr>
        <w:t>á</w:t>
      </w:r>
      <w:r w:rsidRPr="00FB6CF2">
        <w:rPr>
          <w:color w:val="000000" w:themeColor="text1"/>
        </w:rPr>
        <w:t xml:space="preserve"> technologii “Underground Sun Conversion” od RAG Austria AG, která zahrnuje metanizaci CO₂ a zeleného H₂.</w:t>
      </w:r>
    </w:p>
    <w:p w14:paraId="45518068" w14:textId="77777777" w:rsidR="00C9311F" w:rsidRPr="00FB6CF2" w:rsidRDefault="00C9311F" w:rsidP="00C9311F">
      <w:pPr>
        <w:numPr>
          <w:ilvl w:val="0"/>
          <w:numId w:val="10"/>
        </w:numPr>
        <w:spacing w:after="0" w:line="259" w:lineRule="auto"/>
        <w:rPr>
          <w:color w:val="000000" w:themeColor="text1"/>
        </w:rPr>
      </w:pPr>
      <w:r w:rsidRPr="00FB6CF2">
        <w:rPr>
          <w:b/>
          <w:bCs/>
          <w:color w:val="000000" w:themeColor="text1"/>
        </w:rPr>
        <w:t>Terénní testy</w:t>
      </w:r>
      <w:r w:rsidRPr="00FB6CF2">
        <w:rPr>
          <w:color w:val="000000" w:themeColor="text1"/>
        </w:rPr>
        <w:t>: Testy probíhají v Pilsbachu v Horním Rakousku, kde se energie ukládá v plynném stavu v podzemních zařízeních v hloubce přes 1 000 metrů.</w:t>
      </w:r>
    </w:p>
    <w:p w14:paraId="62B7E787" w14:textId="77777777" w:rsidR="00C9311F" w:rsidRPr="00FB6CF2" w:rsidRDefault="00C9311F" w:rsidP="00C9311F">
      <w:pPr>
        <w:numPr>
          <w:ilvl w:val="0"/>
          <w:numId w:val="10"/>
        </w:numPr>
        <w:spacing w:after="0" w:line="259" w:lineRule="auto"/>
        <w:rPr>
          <w:color w:val="000000" w:themeColor="text1"/>
        </w:rPr>
      </w:pPr>
      <w:r w:rsidRPr="00FB6CF2">
        <w:rPr>
          <w:b/>
          <w:bCs/>
          <w:color w:val="000000" w:themeColor="text1"/>
        </w:rPr>
        <w:t>Spolupráce</w:t>
      </w:r>
      <w:r w:rsidRPr="00FB6CF2">
        <w:rPr>
          <w:color w:val="000000" w:themeColor="text1"/>
        </w:rPr>
        <w:t>: Projekt je realizován ve spolupráci se švýcarským partnerem Energie 360° a dalšími výzkumnými partnery, včetně WIVA P&amp;G, BOKU Vienna, Empa a University of Bern</w:t>
      </w:r>
    </w:p>
    <w:p w14:paraId="443A0667" w14:textId="77777777" w:rsidR="00C9311F" w:rsidRDefault="00C9311F" w:rsidP="00C9311F">
      <w:pPr>
        <w:spacing w:after="0"/>
        <w:rPr>
          <w:color w:val="000000" w:themeColor="text1"/>
          <w:sz w:val="8"/>
          <w:szCs w:val="8"/>
        </w:rPr>
      </w:pPr>
    </w:p>
    <w:p w14:paraId="01146787" w14:textId="77777777" w:rsidR="00C9311F" w:rsidRPr="000F33C4" w:rsidRDefault="00C9311F" w:rsidP="00C9311F">
      <w:pPr>
        <w:spacing w:after="0"/>
        <w:rPr>
          <w:color w:val="000000" w:themeColor="text1"/>
        </w:rPr>
      </w:pPr>
      <w:r w:rsidRPr="000F33C4">
        <w:rPr>
          <w:color w:val="000000" w:themeColor="text1"/>
        </w:rPr>
        <w:t>Projekt byl financován z různých zdrojů, včetně ERA-NET, Švýcarského federálního úřadu pro energii (BFE) a Rakouské agentury pro podporu výzkumu (FFG) na základě podpory od rakouského Ministerstva pro ochranu klimatu (BMK) a Klima- und Energiefonds</w:t>
      </w:r>
      <w:r>
        <w:rPr>
          <w:color w:val="000000" w:themeColor="text1"/>
        </w:rPr>
        <w:t>.</w:t>
      </w:r>
    </w:p>
    <w:p w14:paraId="06D44BD0" w14:textId="77777777" w:rsidR="00C9311F" w:rsidRDefault="00C9311F" w:rsidP="00C9311F">
      <w:pPr>
        <w:spacing w:after="0"/>
        <w:rPr>
          <w:color w:val="000000" w:themeColor="text1"/>
          <w:sz w:val="24"/>
          <w:szCs w:val="24"/>
        </w:rPr>
      </w:pPr>
    </w:p>
    <w:p w14:paraId="196D0CA9" w14:textId="77777777" w:rsidR="00C9311F" w:rsidRDefault="00C9311F" w:rsidP="00C9311F">
      <w:pPr>
        <w:spacing w:after="0"/>
        <w:rPr>
          <w:color w:val="000000" w:themeColor="text1"/>
          <w:sz w:val="24"/>
          <w:szCs w:val="24"/>
        </w:rPr>
      </w:pPr>
    </w:p>
    <w:p w14:paraId="078B60D0" w14:textId="77777777" w:rsidR="00C9311F" w:rsidRDefault="00C9311F" w:rsidP="00C9311F">
      <w:pPr>
        <w:spacing w:after="0"/>
        <w:rPr>
          <w:color w:val="000000" w:themeColor="text1"/>
          <w:sz w:val="24"/>
          <w:szCs w:val="24"/>
        </w:rPr>
      </w:pPr>
      <w:r>
        <w:rPr>
          <w:color w:val="000000" w:themeColor="text1"/>
          <w:sz w:val="24"/>
          <w:szCs w:val="24"/>
        </w:rPr>
        <w:t xml:space="preserve">V ČR je v této oblasti velmi daleko MUNI – Laboratoř anaerobních mikroorgnizmů </w:t>
      </w:r>
      <w:r>
        <w:rPr>
          <w:rStyle w:val="Znakapoznpodarou"/>
          <w:color w:val="000000" w:themeColor="text1"/>
          <w:sz w:val="24"/>
          <w:szCs w:val="24"/>
        </w:rPr>
        <w:footnoteReference w:id="34"/>
      </w:r>
      <w:r>
        <w:rPr>
          <w:color w:val="000000" w:themeColor="text1"/>
          <w:sz w:val="24"/>
          <w:szCs w:val="24"/>
        </w:rPr>
        <w:t xml:space="preserve">, která se věnuje problematice </w:t>
      </w:r>
      <w:r w:rsidRPr="000F33C4">
        <w:rPr>
          <w:color w:val="000000" w:themeColor="text1"/>
          <w:sz w:val="24"/>
          <w:szCs w:val="24"/>
        </w:rPr>
        <w:t>velkokapacitní</w:t>
      </w:r>
      <w:r>
        <w:rPr>
          <w:color w:val="000000" w:themeColor="text1"/>
          <w:sz w:val="24"/>
          <w:szCs w:val="24"/>
        </w:rPr>
        <w:t>ho</w:t>
      </w:r>
      <w:r w:rsidRPr="000F33C4">
        <w:rPr>
          <w:color w:val="000000" w:themeColor="text1"/>
          <w:sz w:val="24"/>
          <w:szCs w:val="24"/>
        </w:rPr>
        <w:t xml:space="preserve"> skladování energie</w:t>
      </w:r>
      <w:r>
        <w:rPr>
          <w:color w:val="000000" w:themeColor="text1"/>
          <w:sz w:val="24"/>
          <w:szCs w:val="24"/>
        </w:rPr>
        <w:t xml:space="preserve"> </w:t>
      </w:r>
      <w:r w:rsidRPr="000F33C4">
        <w:rPr>
          <w:color w:val="000000" w:themeColor="text1"/>
          <w:sz w:val="24"/>
          <w:szCs w:val="24"/>
        </w:rPr>
        <w:t xml:space="preserve"> </w:t>
      </w:r>
      <w:r w:rsidRPr="000F33C4">
        <w:rPr>
          <w:b/>
          <w:bCs/>
          <w:color w:val="000000" w:themeColor="text1"/>
          <w:sz w:val="24"/>
          <w:szCs w:val="24"/>
        </w:rPr>
        <w:t>umožňuj</w:t>
      </w:r>
      <w:r>
        <w:rPr>
          <w:b/>
          <w:bCs/>
          <w:color w:val="000000" w:themeColor="text1"/>
          <w:sz w:val="24"/>
          <w:szCs w:val="24"/>
        </w:rPr>
        <w:t>ící</w:t>
      </w:r>
      <w:r w:rsidRPr="000F33C4">
        <w:rPr>
          <w:b/>
          <w:bCs/>
          <w:color w:val="000000" w:themeColor="text1"/>
          <w:sz w:val="24"/>
          <w:szCs w:val="24"/>
        </w:rPr>
        <w:t xml:space="preserve"> recyklaci CO2</w:t>
      </w:r>
      <w:r>
        <w:rPr>
          <w:b/>
          <w:bCs/>
          <w:color w:val="000000" w:themeColor="text1"/>
          <w:sz w:val="24"/>
          <w:szCs w:val="24"/>
        </w:rPr>
        <w:t xml:space="preserve"> </w:t>
      </w:r>
      <w:r w:rsidRPr="000F33C4">
        <w:rPr>
          <w:color w:val="000000" w:themeColor="text1"/>
          <w:sz w:val="24"/>
          <w:szCs w:val="24"/>
        </w:rPr>
        <w:t xml:space="preserve"> na  </w:t>
      </w:r>
      <w:r w:rsidRPr="000F33C4">
        <w:rPr>
          <w:color w:val="000000" w:themeColor="text1"/>
          <w:sz w:val="24"/>
          <w:szCs w:val="24"/>
        </w:rPr>
        <w:br/>
        <w:t>"</w:t>
      </w:r>
      <w:r w:rsidRPr="000F33C4">
        <w:rPr>
          <w:b/>
          <w:bCs/>
          <w:color w:val="000000" w:themeColor="text1"/>
          <w:sz w:val="24"/>
          <w:szCs w:val="24"/>
        </w:rPr>
        <w:t>obnovitelný metan</w:t>
      </w:r>
      <w:r w:rsidRPr="000F33C4">
        <w:rPr>
          <w:color w:val="000000" w:themeColor="text1"/>
          <w:sz w:val="24"/>
          <w:szCs w:val="24"/>
        </w:rPr>
        <w:t xml:space="preserve">" v porézních rezervoárech </w:t>
      </w:r>
      <w:r>
        <w:rPr>
          <w:color w:val="000000" w:themeColor="text1"/>
          <w:sz w:val="24"/>
          <w:szCs w:val="24"/>
        </w:rPr>
        <w:t xml:space="preserve"> </w:t>
      </w:r>
      <w:r w:rsidRPr="000F33C4">
        <w:rPr>
          <w:color w:val="000000" w:themeColor="text1"/>
          <w:sz w:val="24"/>
          <w:szCs w:val="24"/>
        </w:rPr>
        <w:t>s využitím in-situ mikrobů jako biokatalyzátorů</w:t>
      </w:r>
      <w:r>
        <w:rPr>
          <w:color w:val="000000" w:themeColor="text1"/>
          <w:sz w:val="24"/>
          <w:szCs w:val="24"/>
        </w:rPr>
        <w:t>, již přes 10 let.</w:t>
      </w:r>
    </w:p>
    <w:p w14:paraId="090DCA3E" w14:textId="77777777" w:rsidR="00C9311F" w:rsidRDefault="00C9311F" w:rsidP="00C9311F">
      <w:pPr>
        <w:spacing w:after="0"/>
        <w:rPr>
          <w:color w:val="000000" w:themeColor="text1"/>
          <w:sz w:val="24"/>
          <w:szCs w:val="24"/>
        </w:rPr>
      </w:pPr>
    </w:p>
    <w:p w14:paraId="711470F8" w14:textId="77777777" w:rsidR="00C9311F" w:rsidRDefault="00C9311F" w:rsidP="00C9311F">
      <w:pPr>
        <w:spacing w:after="0"/>
        <w:rPr>
          <w:color w:val="000000" w:themeColor="text1"/>
          <w:sz w:val="24"/>
          <w:szCs w:val="24"/>
        </w:rPr>
      </w:pPr>
    </w:p>
    <w:p w14:paraId="480610EA" w14:textId="77777777" w:rsidR="00C9311F" w:rsidRDefault="00C9311F" w:rsidP="00C9311F">
      <w:pPr>
        <w:spacing w:after="0"/>
        <w:rPr>
          <w:color w:val="000000" w:themeColor="text1"/>
          <w:sz w:val="24"/>
          <w:szCs w:val="24"/>
        </w:rPr>
      </w:pPr>
    </w:p>
    <w:p w14:paraId="0CD3004E" w14:textId="77777777" w:rsidR="00C9311F" w:rsidRDefault="00C9311F" w:rsidP="00C9311F">
      <w:pPr>
        <w:spacing w:after="0"/>
        <w:rPr>
          <w:color w:val="000000" w:themeColor="text1"/>
          <w:sz w:val="24"/>
          <w:szCs w:val="24"/>
        </w:rPr>
      </w:pPr>
    </w:p>
    <w:p w14:paraId="68FAC487" w14:textId="77777777" w:rsidR="00C9311F" w:rsidRDefault="00C9311F" w:rsidP="00C9311F">
      <w:pPr>
        <w:spacing w:after="0"/>
        <w:rPr>
          <w:color w:val="000000" w:themeColor="text1"/>
          <w:sz w:val="24"/>
          <w:szCs w:val="24"/>
        </w:rPr>
      </w:pPr>
    </w:p>
    <w:p w14:paraId="383EC461" w14:textId="77777777" w:rsidR="00C9311F" w:rsidRDefault="00C9311F" w:rsidP="00C9311F">
      <w:pPr>
        <w:spacing w:after="0"/>
        <w:rPr>
          <w:color w:val="000000" w:themeColor="text1"/>
          <w:sz w:val="24"/>
          <w:szCs w:val="24"/>
        </w:rPr>
      </w:pPr>
    </w:p>
    <w:p w14:paraId="5B009D38" w14:textId="77777777" w:rsidR="00C9311F" w:rsidRDefault="00C9311F" w:rsidP="00C9311F">
      <w:pPr>
        <w:spacing w:after="0"/>
        <w:rPr>
          <w:color w:val="000000" w:themeColor="text1"/>
          <w:sz w:val="24"/>
          <w:szCs w:val="24"/>
        </w:rPr>
      </w:pPr>
    </w:p>
    <w:p w14:paraId="419C6155" w14:textId="77777777" w:rsidR="00C9311F" w:rsidRPr="003D7A88" w:rsidRDefault="00C9311F" w:rsidP="00C9311F">
      <w:pPr>
        <w:pStyle w:val="Odstavecseseznamem"/>
        <w:numPr>
          <w:ilvl w:val="0"/>
          <w:numId w:val="6"/>
        </w:numPr>
        <w:spacing w:after="0" w:line="259" w:lineRule="auto"/>
        <w:rPr>
          <w:b/>
          <w:bCs/>
          <w:color w:val="000000" w:themeColor="text1"/>
          <w:sz w:val="40"/>
          <w:szCs w:val="40"/>
        </w:rPr>
      </w:pPr>
      <w:r>
        <w:rPr>
          <w:b/>
          <w:bCs/>
          <w:sz w:val="40"/>
          <w:szCs w:val="40"/>
        </w:rPr>
        <w:lastRenderedPageBreak/>
        <w:t>Huminové kyseliny</w:t>
      </w:r>
    </w:p>
    <w:p w14:paraId="274EDA9D" w14:textId="77777777" w:rsidR="00C9311F" w:rsidRDefault="00C9311F" w:rsidP="00C9311F">
      <w:pPr>
        <w:spacing w:after="0"/>
        <w:rPr>
          <w:color w:val="000000" w:themeColor="text1"/>
          <w:sz w:val="24"/>
          <w:szCs w:val="24"/>
        </w:rPr>
      </w:pPr>
    </w:p>
    <w:p w14:paraId="17257F9F" w14:textId="77777777" w:rsidR="00C9311F" w:rsidRDefault="00C9311F" w:rsidP="00C9311F">
      <w:pPr>
        <w:spacing w:after="0"/>
        <w:rPr>
          <w:color w:val="000000" w:themeColor="text1"/>
          <w:sz w:val="24"/>
          <w:szCs w:val="24"/>
        </w:rPr>
      </w:pPr>
    </w:p>
    <w:p w14:paraId="149DAE49" w14:textId="77777777" w:rsidR="00C9311F" w:rsidRPr="007A51A5" w:rsidRDefault="00C9311F" w:rsidP="00C9311F">
      <w:pPr>
        <w:jc w:val="both"/>
        <w:rPr>
          <w:rFonts w:cstheme="minorHAnsi"/>
        </w:rPr>
      </w:pPr>
      <w:r w:rsidRPr="007A51A5">
        <w:rPr>
          <w:rFonts w:cstheme="minorHAnsi"/>
        </w:rPr>
        <w:t>Jednou z možností, jak zlepšovat kvalitu půdního fondu, je aplikace organických sloučenin, které zlepšují půdné vlastnosti podobných huminovým látkám.  Huminové kyseliny se vyznačují svou vysokou molekulovou hmotností a velikostí molekuly. Rozpustnost těchto látek ve vodě se zhoršuje s velikostí molekuly, avšak v alkalickém prostředí jsou tyto látky rozpustné. Významnou vlatností těchto látek je jejich pufrační schopnost, což znamená, že udržují stálé pH půdy. Mají také střední odolnost vůči mikrobiálnímu rozkladu a významně se podílejí na vzniku a udržení sorpčního komplexu. Jílové minerály s huminovými kyselinami tvoří v půdě organominerální komplexy, které jsou základem pro vznik pórovitých agregátů důležitých pro stabilní strukturu půdy.</w:t>
      </w:r>
    </w:p>
    <w:p w14:paraId="0033F0DA" w14:textId="77777777" w:rsidR="00C9311F" w:rsidRPr="007A51A5" w:rsidRDefault="00C9311F" w:rsidP="00C9311F">
      <w:pPr>
        <w:jc w:val="both"/>
        <w:rPr>
          <w:rFonts w:cstheme="minorHAnsi"/>
        </w:rPr>
      </w:pPr>
      <w:r w:rsidRPr="007A51A5">
        <w:rPr>
          <w:rFonts w:cstheme="minorHAnsi"/>
        </w:rPr>
        <w:t>V současnoti se huminové kyseliny získávají z různých přírodních zdrojů, přičemž jejich získávání produkuje uhlíkovou stopu a získávájí se především extrakci pomocí alkalických roztoků, nejčastěji hydroxidu draselného (KOH) nebo hydroxidu sodného (NaOH).</w:t>
      </w:r>
    </w:p>
    <w:p w14:paraId="63AB95DD" w14:textId="77777777" w:rsidR="00C9311F" w:rsidRPr="007A51A5" w:rsidRDefault="00C9311F" w:rsidP="00C9311F">
      <w:pPr>
        <w:jc w:val="both"/>
        <w:rPr>
          <w:rFonts w:cstheme="minorHAnsi"/>
        </w:rPr>
      </w:pPr>
      <w:r w:rsidRPr="007A51A5">
        <w:rPr>
          <w:rFonts w:cstheme="minorHAnsi"/>
        </w:rPr>
        <w:t xml:space="preserve">Proces, kterým se huminová kyselina tvoří v humusu, není dobře pochopen, ale panuje shoda, že se hromadí postupně jako zbytek metabolismu mikroorganismů. Jeho struktura se liší od struktury bílkovin nebo sacharidů, dvou nejběžnějších organických polymerů nacházejících se v biologickém materiálu; Místo toho lze huminovou kyselinu charakterizovat jako volné seskupení aromatických polymerů s různou kyselostí a reaktivitou s průměrným chemickým vzorcem </w:t>
      </w:r>
      <w:r w:rsidRPr="007A51A5">
        <w:rPr>
          <w:rFonts w:cstheme="minorHAnsi"/>
          <w:b/>
          <w:bCs/>
          <w:sz w:val="24"/>
          <w:szCs w:val="24"/>
        </w:rPr>
        <w:t>C</w:t>
      </w:r>
      <w:r w:rsidRPr="007A51A5">
        <w:rPr>
          <w:rFonts w:cstheme="minorHAnsi"/>
          <w:b/>
          <w:bCs/>
          <w:sz w:val="24"/>
          <w:szCs w:val="24"/>
          <w:vertAlign w:val="subscript"/>
        </w:rPr>
        <w:t>187</w:t>
      </w:r>
      <w:r w:rsidRPr="007A51A5">
        <w:rPr>
          <w:rFonts w:cstheme="minorHAnsi"/>
          <w:b/>
          <w:bCs/>
          <w:sz w:val="24"/>
          <w:szCs w:val="24"/>
        </w:rPr>
        <w:t>H</w:t>
      </w:r>
      <w:r w:rsidRPr="007A51A5">
        <w:rPr>
          <w:rFonts w:cstheme="minorHAnsi"/>
          <w:b/>
          <w:bCs/>
          <w:sz w:val="24"/>
          <w:szCs w:val="24"/>
          <w:vertAlign w:val="subscript"/>
        </w:rPr>
        <w:t>186</w:t>
      </w:r>
      <w:r w:rsidRPr="007A51A5">
        <w:rPr>
          <w:rFonts w:cstheme="minorHAnsi"/>
          <w:b/>
          <w:bCs/>
          <w:sz w:val="24"/>
          <w:szCs w:val="24"/>
        </w:rPr>
        <w:t>O</w:t>
      </w:r>
      <w:r w:rsidRPr="007A51A5">
        <w:rPr>
          <w:rFonts w:cstheme="minorHAnsi"/>
          <w:b/>
          <w:bCs/>
          <w:sz w:val="24"/>
          <w:szCs w:val="24"/>
          <w:vertAlign w:val="subscript"/>
        </w:rPr>
        <w:t>89</w:t>
      </w:r>
      <w:r w:rsidRPr="007A51A5">
        <w:rPr>
          <w:rFonts w:cstheme="minorHAnsi"/>
          <w:b/>
          <w:bCs/>
          <w:sz w:val="24"/>
          <w:szCs w:val="24"/>
        </w:rPr>
        <w:t>N</w:t>
      </w:r>
      <w:r w:rsidRPr="007A51A5">
        <w:rPr>
          <w:rFonts w:cstheme="minorHAnsi"/>
          <w:b/>
          <w:bCs/>
          <w:sz w:val="24"/>
          <w:szCs w:val="24"/>
          <w:vertAlign w:val="subscript"/>
        </w:rPr>
        <w:t>9</w:t>
      </w:r>
      <w:r w:rsidRPr="007A51A5">
        <w:rPr>
          <w:rFonts w:cstheme="minorHAnsi"/>
          <w:b/>
          <w:bCs/>
          <w:sz w:val="24"/>
          <w:szCs w:val="24"/>
        </w:rPr>
        <w:t>S</w:t>
      </w:r>
      <w:r w:rsidRPr="007A51A5">
        <w:rPr>
          <w:rFonts w:cstheme="minorHAnsi"/>
          <w:b/>
          <w:bCs/>
          <w:sz w:val="24"/>
          <w:szCs w:val="24"/>
          <w:vertAlign w:val="subscript"/>
        </w:rPr>
        <w:t>1</w:t>
      </w:r>
      <w:r w:rsidRPr="007A51A5">
        <w:rPr>
          <w:rFonts w:cstheme="minorHAnsi"/>
          <w:b/>
          <w:bCs/>
          <w:sz w:val="24"/>
          <w:szCs w:val="24"/>
        </w:rPr>
        <w:t xml:space="preserve"> </w:t>
      </w:r>
    </w:p>
    <w:p w14:paraId="48A121BE" w14:textId="77777777" w:rsidR="00C9311F" w:rsidRPr="007A51A5" w:rsidRDefault="00C9311F" w:rsidP="00C9311F">
      <w:pPr>
        <w:jc w:val="both"/>
        <w:rPr>
          <w:rFonts w:cstheme="minorHAnsi"/>
        </w:rPr>
      </w:pPr>
      <w:r w:rsidRPr="007A51A5">
        <w:rPr>
          <w:rFonts w:cstheme="minorHAnsi"/>
        </w:rPr>
        <w:t xml:space="preserve"> Poměr vodíku a uhlíku 1:1 ukazuje na významný stupeň aromatického charakteru (tj. přítomnost benzenových kruhů ve struktuře), zatímco nízký poměr kyslíku k uhlíku znamená méně kyselých funkčních skupin, než se vyskytují v </w:t>
      </w:r>
      <w:hyperlink r:id="rId31" w:history="1">
        <w:r w:rsidRPr="007A51A5">
          <w:rPr>
            <w:rStyle w:val="Hypertextovodkaz"/>
            <w:rFonts w:cstheme="minorHAnsi"/>
          </w:rPr>
          <w:t>kyselině fulvové,</w:t>
        </w:r>
      </w:hyperlink>
      <w:r w:rsidRPr="007A51A5">
        <w:rPr>
          <w:rFonts w:cstheme="minorHAnsi"/>
        </w:rPr>
        <w:t> dalším kyselém organickém polymeru, který lze extrahovat z humusu. Přechodné a těžké kovy – například Fe</w:t>
      </w:r>
      <w:r w:rsidRPr="007A51A5">
        <w:rPr>
          <w:rFonts w:cstheme="minorHAnsi"/>
          <w:vertAlign w:val="superscript"/>
        </w:rPr>
        <w:t>3+</w:t>
      </w:r>
      <w:r w:rsidRPr="007A51A5">
        <w:rPr>
          <w:rFonts w:cstheme="minorHAnsi"/>
        </w:rPr>
        <w:t> nebo Pb</w:t>
      </w:r>
      <w:r w:rsidRPr="007A51A5">
        <w:rPr>
          <w:rFonts w:cstheme="minorHAnsi"/>
          <w:vertAlign w:val="superscript"/>
        </w:rPr>
        <w:t>2+</w:t>
      </w:r>
      <w:r w:rsidRPr="007A51A5">
        <w:rPr>
          <w:rFonts w:cstheme="minorHAnsi"/>
        </w:rPr>
        <w:t> – stejně jako další </w:t>
      </w:r>
      <w:hyperlink r:id="rId32" w:history="1">
        <w:r w:rsidRPr="007A51A5">
          <w:rPr>
            <w:rStyle w:val="Hypertextovodkaz"/>
            <w:rFonts w:cstheme="minorHAnsi"/>
          </w:rPr>
          <w:t>sloučeniny</w:t>
        </w:r>
      </w:hyperlink>
      <w:r w:rsidRPr="007A51A5">
        <w:rPr>
          <w:rFonts w:cstheme="minorHAnsi"/>
        </w:rPr>
        <w:t> s aromatickou nebo hydrofobní (ve vodě nerozpustnou) chemickou strukturou (tj. organické pesticidy nebo </w:t>
      </w:r>
      <w:hyperlink r:id="rId33" w:history="1">
        <w:r w:rsidRPr="007A51A5">
          <w:rPr>
            <w:rStyle w:val="Hypertextovodkaz"/>
            <w:rFonts w:cstheme="minorHAnsi"/>
          </w:rPr>
          <w:t>antropogenní</w:t>
        </w:r>
      </w:hyperlink>
      <w:r w:rsidRPr="007A51A5">
        <w:rPr>
          <w:rFonts w:cstheme="minorHAnsi"/>
        </w:rPr>
        <w:t> uhlovodíky), silně reagují s huminovou kyselinou. Tato vlastnost z něj dělá účinný prostředek při sekvestraci mnoha znečišťujících látek v suchozemském a vodním prostředí.</w:t>
      </w:r>
    </w:p>
    <w:p w14:paraId="689851CF" w14:textId="77777777" w:rsidR="00C9311F" w:rsidRDefault="00C9311F" w:rsidP="00C9311F">
      <w:pPr>
        <w:jc w:val="both"/>
      </w:pPr>
      <w:r w:rsidRPr="007A51A5">
        <w:rPr>
          <w:rFonts w:cstheme="minorHAnsi"/>
        </w:rPr>
        <w:t>Sytetický způsob výroby huminových kyselin je předmětem intenzivního českého špičkového výzkumu UPCE a VUT Brno, které pracují na zachyceném CO2 biogenního původu z anerobní digesce (BPS) a následně využití výroby huminových kyselin, kdy uhlík do syntézy</w:t>
      </w:r>
      <w:r>
        <w:t xml:space="preserve"> pochází ze zachyceného CO2.</w:t>
      </w:r>
    </w:p>
    <w:p w14:paraId="36875F98" w14:textId="77777777" w:rsidR="00C9311F" w:rsidRDefault="00C9311F" w:rsidP="00C9311F">
      <w:pPr>
        <w:jc w:val="both"/>
      </w:pPr>
      <w:r>
        <w:t xml:space="preserve">V této oblasti je žádoucí intenzivnější a komplexnější řešení BPS se zaměřenímna uhlík a dusík, se zapojením expertních subjektů ČR v oblasti chemie, technologie záchytu a odborníky v oblasti zemědelství. </w:t>
      </w:r>
    </w:p>
    <w:p w14:paraId="026B2B8E" w14:textId="77777777" w:rsidR="00C9311F" w:rsidRPr="001E3498" w:rsidRDefault="00C9311F" w:rsidP="00C9311F">
      <w:pPr>
        <w:jc w:val="both"/>
      </w:pPr>
    </w:p>
    <w:p w14:paraId="64729830" w14:textId="77777777" w:rsidR="00C9311F" w:rsidRDefault="00C9311F" w:rsidP="00C9311F">
      <w:pPr>
        <w:spacing w:after="0"/>
        <w:rPr>
          <w:color w:val="000000" w:themeColor="text1"/>
          <w:sz w:val="24"/>
          <w:szCs w:val="24"/>
        </w:rPr>
      </w:pPr>
    </w:p>
    <w:p w14:paraId="1B454CB9" w14:textId="77777777" w:rsidR="00C9311F" w:rsidRDefault="00C9311F" w:rsidP="00C9311F">
      <w:pPr>
        <w:spacing w:after="0"/>
        <w:rPr>
          <w:color w:val="000000" w:themeColor="text1"/>
          <w:sz w:val="24"/>
          <w:szCs w:val="24"/>
        </w:rPr>
      </w:pPr>
    </w:p>
    <w:p w14:paraId="4C9D132C" w14:textId="77777777" w:rsidR="00C9311F" w:rsidRDefault="00C9311F" w:rsidP="00C9311F">
      <w:pPr>
        <w:spacing w:after="0"/>
        <w:rPr>
          <w:b/>
          <w:bCs/>
          <w:color w:val="000000" w:themeColor="text1"/>
          <w:sz w:val="24"/>
          <w:szCs w:val="24"/>
        </w:rPr>
      </w:pPr>
      <w:r w:rsidRPr="00B818F1">
        <w:rPr>
          <w:b/>
          <w:bCs/>
          <w:color w:val="000000" w:themeColor="text1"/>
          <w:sz w:val="24"/>
          <w:szCs w:val="24"/>
        </w:rPr>
        <w:t>Závěr:</w:t>
      </w:r>
    </w:p>
    <w:p w14:paraId="40F56124" w14:textId="77777777" w:rsidR="00C9311F" w:rsidRDefault="00C9311F" w:rsidP="00C9311F">
      <w:pPr>
        <w:spacing w:after="0"/>
        <w:rPr>
          <w:color w:val="000000" w:themeColor="text1"/>
          <w:sz w:val="24"/>
          <w:szCs w:val="24"/>
        </w:rPr>
      </w:pPr>
      <w:r>
        <w:rPr>
          <w:color w:val="000000" w:themeColor="text1"/>
          <w:sz w:val="24"/>
          <w:szCs w:val="24"/>
        </w:rPr>
        <w:t>U</w:t>
      </w:r>
      <w:r w:rsidRPr="00B818F1">
        <w:rPr>
          <w:color w:val="000000" w:themeColor="text1"/>
          <w:sz w:val="24"/>
          <w:szCs w:val="24"/>
        </w:rPr>
        <w:t>veden</w:t>
      </w:r>
      <w:r>
        <w:rPr>
          <w:color w:val="000000" w:themeColor="text1"/>
          <w:sz w:val="24"/>
          <w:szCs w:val="24"/>
        </w:rPr>
        <w:t>é</w:t>
      </w:r>
      <w:r w:rsidRPr="00B818F1">
        <w:rPr>
          <w:color w:val="000000" w:themeColor="text1"/>
          <w:sz w:val="24"/>
          <w:szCs w:val="24"/>
        </w:rPr>
        <w:t xml:space="preserve"> přírodě blízk</w:t>
      </w:r>
      <w:r>
        <w:rPr>
          <w:color w:val="000000" w:themeColor="text1"/>
          <w:sz w:val="24"/>
          <w:szCs w:val="24"/>
        </w:rPr>
        <w:t>é</w:t>
      </w:r>
      <w:r w:rsidRPr="00B818F1">
        <w:rPr>
          <w:color w:val="000000" w:themeColor="text1"/>
          <w:sz w:val="24"/>
          <w:szCs w:val="24"/>
        </w:rPr>
        <w:t xml:space="preserve"> proces</w:t>
      </w:r>
      <w:r>
        <w:rPr>
          <w:color w:val="000000" w:themeColor="text1"/>
          <w:sz w:val="24"/>
          <w:szCs w:val="24"/>
        </w:rPr>
        <w:t>y</w:t>
      </w:r>
      <w:r w:rsidRPr="00B818F1">
        <w:rPr>
          <w:color w:val="000000" w:themeColor="text1"/>
          <w:sz w:val="24"/>
          <w:szCs w:val="24"/>
        </w:rPr>
        <w:t xml:space="preserve"> CCS/CCU z pohledu uhl</w:t>
      </w:r>
      <w:r>
        <w:rPr>
          <w:color w:val="000000" w:themeColor="text1"/>
          <w:sz w:val="24"/>
          <w:szCs w:val="24"/>
        </w:rPr>
        <w:t>í</w:t>
      </w:r>
      <w:r w:rsidRPr="00B818F1">
        <w:rPr>
          <w:color w:val="000000" w:themeColor="text1"/>
          <w:sz w:val="24"/>
          <w:szCs w:val="24"/>
        </w:rPr>
        <w:t>kového managementu</w:t>
      </w:r>
      <w:r>
        <w:rPr>
          <w:color w:val="000000" w:themeColor="text1"/>
          <w:sz w:val="24"/>
          <w:szCs w:val="24"/>
        </w:rPr>
        <w:t xml:space="preserve"> jsou stále ve vývoji výzkumu a vývoje. Některé z nich mají perspektivy využití pouze v lokálním měřítku, </w:t>
      </w:r>
      <w:r>
        <w:rPr>
          <w:color w:val="000000" w:themeColor="text1"/>
          <w:sz w:val="24"/>
          <w:szCs w:val="24"/>
        </w:rPr>
        <w:lastRenderedPageBreak/>
        <w:t xml:space="preserve">což může mít výhodu eliminace problematiky transportu a využití in-situ, neboli velmi blízko zdroje emisí. Jiné zas nabízejí kumulované perspektivy energetického i environmentálního využití a to i ve větším měřítku. </w:t>
      </w:r>
    </w:p>
    <w:p w14:paraId="209C79F9" w14:textId="77777777" w:rsidR="00C9311F" w:rsidRDefault="00C9311F" w:rsidP="00C9311F">
      <w:pPr>
        <w:spacing w:after="0"/>
        <w:rPr>
          <w:color w:val="000000" w:themeColor="text1"/>
          <w:sz w:val="24"/>
          <w:szCs w:val="24"/>
        </w:rPr>
      </w:pPr>
      <w:r>
        <w:rPr>
          <w:color w:val="000000" w:themeColor="text1"/>
          <w:sz w:val="24"/>
          <w:szCs w:val="24"/>
        </w:rPr>
        <w:t>Všechny uvedené jsou dnes (2024) ve stádiu intenzivního světového výzkumu a zapadají logikou své podstaty do dekarbonizačních aktivit k plnění závazků dekarbonizace.</w:t>
      </w:r>
    </w:p>
    <w:p w14:paraId="2DFFFB68" w14:textId="77777777" w:rsidR="00C9311F" w:rsidRDefault="00C9311F" w:rsidP="00C9311F">
      <w:pPr>
        <w:rPr>
          <w:sz w:val="24"/>
          <w:szCs w:val="24"/>
        </w:rPr>
      </w:pPr>
    </w:p>
    <w:p w14:paraId="505C963A" w14:textId="77777777" w:rsidR="00C9311F" w:rsidRPr="00FC7B36" w:rsidRDefault="00C9311F" w:rsidP="00C9311F">
      <w:pPr>
        <w:rPr>
          <w:sz w:val="24"/>
          <w:szCs w:val="24"/>
        </w:rPr>
      </w:pPr>
      <w:r w:rsidRPr="00FC7B36">
        <w:rPr>
          <w:sz w:val="24"/>
          <w:szCs w:val="24"/>
        </w:rPr>
        <w:t xml:space="preserve">Tato přírodě blízká řešení však stále vyžadují </w:t>
      </w:r>
      <w:r>
        <w:rPr>
          <w:sz w:val="24"/>
          <w:szCs w:val="24"/>
        </w:rPr>
        <w:t xml:space="preserve">ještě </w:t>
      </w:r>
      <w:r w:rsidRPr="00FC7B36">
        <w:rPr>
          <w:sz w:val="24"/>
          <w:szCs w:val="24"/>
        </w:rPr>
        <w:t>mnoho výzkumu a vývoje, aby bylo možné identifikovat jejich potenciál a určit nejudržitelnější a nejúčinnější způsob implementace</w:t>
      </w:r>
      <w:r>
        <w:rPr>
          <w:sz w:val="24"/>
          <w:szCs w:val="24"/>
        </w:rPr>
        <w:t>, případně jejich efektivní kombinaci.</w:t>
      </w:r>
    </w:p>
    <w:p w14:paraId="0AFC19EC" w14:textId="77777777" w:rsidR="00C9311F" w:rsidRDefault="00C9311F" w:rsidP="00C9311F">
      <w:pPr>
        <w:spacing w:after="0"/>
        <w:rPr>
          <w:color w:val="000000" w:themeColor="text1"/>
          <w:sz w:val="24"/>
          <w:szCs w:val="24"/>
        </w:rPr>
      </w:pPr>
      <w:r>
        <w:rPr>
          <w:color w:val="000000" w:themeColor="text1"/>
          <w:sz w:val="24"/>
          <w:szCs w:val="24"/>
        </w:rPr>
        <w:t>Na všechny uvedené oblasti má ČR kvalitní expertní potenciál, který se CO2CZ snaži sdružit do akčních skupin a teamů tak aby se vytvořil prostor pro jejich začlenění do zelené a digitální transformace s cílem uhlíkové neutrality 2050.</w:t>
      </w:r>
    </w:p>
    <w:p w14:paraId="047B26F7" w14:textId="77777777" w:rsidR="00C9311F" w:rsidRDefault="00C9311F" w:rsidP="00C9311F">
      <w:pPr>
        <w:spacing w:after="0"/>
        <w:rPr>
          <w:color w:val="000000" w:themeColor="text1"/>
          <w:sz w:val="24"/>
          <w:szCs w:val="24"/>
        </w:rPr>
      </w:pPr>
    </w:p>
    <w:p w14:paraId="03927600" w14:textId="77777777" w:rsidR="00C9311F" w:rsidRDefault="00C9311F" w:rsidP="00C9311F">
      <w:pPr>
        <w:spacing w:after="0"/>
        <w:rPr>
          <w:color w:val="000000" w:themeColor="text1"/>
          <w:sz w:val="24"/>
          <w:szCs w:val="24"/>
        </w:rPr>
      </w:pPr>
    </w:p>
    <w:p w14:paraId="24C58E2E" w14:textId="77777777" w:rsidR="00C9311F" w:rsidRDefault="00C9311F" w:rsidP="00C9311F">
      <w:pPr>
        <w:spacing w:after="0"/>
        <w:rPr>
          <w:color w:val="000000" w:themeColor="text1"/>
          <w:sz w:val="24"/>
          <w:szCs w:val="24"/>
        </w:rPr>
      </w:pPr>
    </w:p>
    <w:p w14:paraId="49EC4CAF" w14:textId="77777777" w:rsidR="00C9311F" w:rsidRDefault="00C9311F" w:rsidP="00C9311F">
      <w:pPr>
        <w:spacing w:after="0"/>
        <w:rPr>
          <w:color w:val="000000" w:themeColor="text1"/>
          <w:sz w:val="24"/>
          <w:szCs w:val="24"/>
        </w:rPr>
      </w:pPr>
    </w:p>
    <w:p w14:paraId="0946A47A" w14:textId="77777777" w:rsidR="00C9311F" w:rsidRDefault="00C9311F" w:rsidP="00C9311F">
      <w:pPr>
        <w:spacing w:after="0"/>
        <w:rPr>
          <w:color w:val="000000" w:themeColor="text1"/>
          <w:sz w:val="24"/>
          <w:szCs w:val="24"/>
        </w:rPr>
      </w:pPr>
    </w:p>
    <w:p w14:paraId="76209A0F" w14:textId="77777777" w:rsidR="00C9311F" w:rsidRDefault="00C9311F" w:rsidP="00C9311F">
      <w:pPr>
        <w:spacing w:after="0"/>
        <w:rPr>
          <w:color w:val="000000" w:themeColor="text1"/>
          <w:sz w:val="24"/>
          <w:szCs w:val="24"/>
        </w:rPr>
      </w:pPr>
    </w:p>
    <w:p w14:paraId="5BC32510" w14:textId="77777777" w:rsidR="00C9311F" w:rsidRDefault="00C9311F" w:rsidP="00C9311F">
      <w:pPr>
        <w:spacing w:after="0"/>
        <w:rPr>
          <w:color w:val="000000" w:themeColor="text1"/>
          <w:sz w:val="24"/>
          <w:szCs w:val="24"/>
        </w:rPr>
      </w:pPr>
    </w:p>
    <w:p w14:paraId="6871BB24" w14:textId="77777777" w:rsidR="00C9311F" w:rsidRDefault="00C9311F" w:rsidP="00C9311F">
      <w:pPr>
        <w:spacing w:after="0"/>
        <w:rPr>
          <w:color w:val="000000" w:themeColor="text1"/>
          <w:sz w:val="24"/>
          <w:szCs w:val="24"/>
        </w:rPr>
      </w:pPr>
    </w:p>
    <w:p w14:paraId="6E25363B" w14:textId="77777777" w:rsidR="00C9311F" w:rsidRDefault="00C9311F" w:rsidP="00C9311F">
      <w:pPr>
        <w:spacing w:after="0"/>
        <w:rPr>
          <w:color w:val="000000" w:themeColor="text1"/>
          <w:sz w:val="24"/>
          <w:szCs w:val="24"/>
        </w:rPr>
      </w:pPr>
    </w:p>
    <w:p w14:paraId="249E73B1" w14:textId="77777777" w:rsidR="00C9311F" w:rsidRDefault="00C9311F" w:rsidP="00C9311F">
      <w:pPr>
        <w:spacing w:after="0"/>
        <w:rPr>
          <w:color w:val="000000" w:themeColor="text1"/>
          <w:sz w:val="24"/>
          <w:szCs w:val="24"/>
        </w:rPr>
      </w:pPr>
    </w:p>
    <w:p w14:paraId="6DC90352" w14:textId="77777777" w:rsidR="00C9311F" w:rsidRDefault="00C9311F" w:rsidP="00C9311F">
      <w:pPr>
        <w:spacing w:after="0"/>
        <w:rPr>
          <w:color w:val="000000" w:themeColor="text1"/>
          <w:sz w:val="24"/>
          <w:szCs w:val="24"/>
        </w:rPr>
      </w:pPr>
    </w:p>
    <w:p w14:paraId="53915F91" w14:textId="77777777" w:rsidR="00C9311F" w:rsidRDefault="00C9311F" w:rsidP="00C9311F">
      <w:pPr>
        <w:spacing w:after="0"/>
        <w:rPr>
          <w:color w:val="000000" w:themeColor="text1"/>
          <w:sz w:val="24"/>
          <w:szCs w:val="24"/>
        </w:rPr>
      </w:pPr>
    </w:p>
    <w:p w14:paraId="0B0C2468" w14:textId="77777777" w:rsidR="00C9311F" w:rsidRDefault="00C9311F" w:rsidP="00C9311F">
      <w:pPr>
        <w:spacing w:after="0"/>
        <w:rPr>
          <w:color w:val="000000" w:themeColor="text1"/>
          <w:sz w:val="24"/>
          <w:szCs w:val="24"/>
        </w:rPr>
      </w:pPr>
    </w:p>
    <w:p w14:paraId="6BDD5E61" w14:textId="77777777" w:rsidR="00C9311F" w:rsidRDefault="00C9311F" w:rsidP="00C9311F">
      <w:pPr>
        <w:spacing w:after="0"/>
        <w:rPr>
          <w:color w:val="000000" w:themeColor="text1"/>
          <w:sz w:val="24"/>
          <w:szCs w:val="24"/>
        </w:rPr>
      </w:pPr>
    </w:p>
    <w:p w14:paraId="267A9CB6" w14:textId="77777777" w:rsidR="00C9311F" w:rsidRDefault="00C9311F" w:rsidP="00C9311F">
      <w:pPr>
        <w:spacing w:after="0"/>
        <w:rPr>
          <w:color w:val="000000" w:themeColor="text1"/>
          <w:sz w:val="24"/>
          <w:szCs w:val="24"/>
        </w:rPr>
      </w:pPr>
    </w:p>
    <w:p w14:paraId="48DAB421" w14:textId="77777777" w:rsidR="00C9311F" w:rsidRDefault="00C9311F" w:rsidP="00C9311F">
      <w:pPr>
        <w:spacing w:after="0"/>
        <w:rPr>
          <w:color w:val="000000" w:themeColor="text1"/>
          <w:sz w:val="24"/>
          <w:szCs w:val="24"/>
        </w:rPr>
      </w:pPr>
    </w:p>
    <w:p w14:paraId="093D30CE" w14:textId="77777777" w:rsidR="00C9311F" w:rsidRDefault="00C9311F" w:rsidP="00C9311F">
      <w:pPr>
        <w:spacing w:after="0"/>
        <w:rPr>
          <w:color w:val="000000" w:themeColor="text1"/>
          <w:sz w:val="24"/>
          <w:szCs w:val="24"/>
        </w:rPr>
      </w:pPr>
    </w:p>
    <w:p w14:paraId="0B860802" w14:textId="77777777" w:rsidR="00C9311F" w:rsidRDefault="00C9311F" w:rsidP="00C9311F">
      <w:pPr>
        <w:spacing w:after="0"/>
        <w:rPr>
          <w:color w:val="000000" w:themeColor="text1"/>
          <w:sz w:val="24"/>
          <w:szCs w:val="24"/>
        </w:rPr>
      </w:pPr>
    </w:p>
    <w:p w14:paraId="2FEDFEE8" w14:textId="77777777" w:rsidR="00C9311F" w:rsidRDefault="00C9311F" w:rsidP="00C9311F">
      <w:pPr>
        <w:spacing w:after="0"/>
        <w:rPr>
          <w:color w:val="000000" w:themeColor="text1"/>
          <w:sz w:val="24"/>
          <w:szCs w:val="24"/>
        </w:rPr>
      </w:pPr>
    </w:p>
    <w:p w14:paraId="5858DD60" w14:textId="77777777" w:rsidR="00C9311F" w:rsidRDefault="00C9311F" w:rsidP="00C9311F">
      <w:pPr>
        <w:spacing w:after="0"/>
        <w:rPr>
          <w:color w:val="000000" w:themeColor="text1"/>
          <w:sz w:val="24"/>
          <w:szCs w:val="24"/>
        </w:rPr>
      </w:pPr>
    </w:p>
    <w:p w14:paraId="64319692" w14:textId="77777777" w:rsidR="00C9311F" w:rsidRDefault="00C9311F" w:rsidP="00C9311F">
      <w:pPr>
        <w:spacing w:after="0"/>
        <w:rPr>
          <w:color w:val="000000" w:themeColor="text1"/>
          <w:sz w:val="24"/>
          <w:szCs w:val="24"/>
        </w:rPr>
      </w:pPr>
    </w:p>
    <w:p w14:paraId="5D6A520D" w14:textId="77777777" w:rsidR="00C9311F" w:rsidRDefault="00C9311F" w:rsidP="00C9311F">
      <w:pPr>
        <w:spacing w:after="0"/>
        <w:rPr>
          <w:color w:val="000000" w:themeColor="text1"/>
          <w:sz w:val="24"/>
          <w:szCs w:val="24"/>
        </w:rPr>
      </w:pPr>
    </w:p>
    <w:p w14:paraId="2DC5351E" w14:textId="77777777" w:rsidR="00C9311F" w:rsidRDefault="00C9311F" w:rsidP="00C9311F">
      <w:pPr>
        <w:spacing w:after="0"/>
        <w:rPr>
          <w:color w:val="000000" w:themeColor="text1"/>
          <w:sz w:val="24"/>
          <w:szCs w:val="24"/>
        </w:rPr>
      </w:pPr>
    </w:p>
    <w:p w14:paraId="11E8EE1A" w14:textId="77777777" w:rsidR="00C9311F" w:rsidRDefault="00C9311F" w:rsidP="00C9311F">
      <w:pPr>
        <w:spacing w:after="0"/>
        <w:rPr>
          <w:color w:val="000000" w:themeColor="text1"/>
          <w:sz w:val="24"/>
          <w:szCs w:val="24"/>
        </w:rPr>
      </w:pPr>
    </w:p>
    <w:p w14:paraId="7F521D10" w14:textId="77777777" w:rsidR="00C9311F" w:rsidRDefault="00C9311F" w:rsidP="00C9311F">
      <w:pPr>
        <w:spacing w:after="0"/>
        <w:rPr>
          <w:color w:val="000000" w:themeColor="text1"/>
          <w:sz w:val="24"/>
          <w:szCs w:val="24"/>
        </w:rPr>
      </w:pPr>
    </w:p>
    <w:p w14:paraId="52DAB5F5" w14:textId="77777777" w:rsidR="00C9311F" w:rsidRDefault="00C9311F" w:rsidP="00C9311F">
      <w:pPr>
        <w:spacing w:after="0"/>
        <w:rPr>
          <w:color w:val="000000" w:themeColor="text1"/>
          <w:sz w:val="24"/>
          <w:szCs w:val="24"/>
        </w:rPr>
      </w:pPr>
    </w:p>
    <w:p w14:paraId="2B834DCC" w14:textId="77777777" w:rsidR="00C9311F" w:rsidRDefault="00C9311F" w:rsidP="00C9311F">
      <w:pPr>
        <w:spacing w:after="0"/>
        <w:rPr>
          <w:color w:val="000000" w:themeColor="text1"/>
          <w:sz w:val="24"/>
          <w:szCs w:val="24"/>
        </w:rPr>
      </w:pPr>
    </w:p>
    <w:p w14:paraId="674C641F" w14:textId="77777777" w:rsidR="00C9311F" w:rsidRDefault="00C9311F" w:rsidP="00C9311F">
      <w:pPr>
        <w:spacing w:after="0"/>
        <w:rPr>
          <w:color w:val="000000" w:themeColor="text1"/>
          <w:sz w:val="24"/>
          <w:szCs w:val="24"/>
        </w:rPr>
      </w:pPr>
    </w:p>
    <w:p w14:paraId="78A9F15E" w14:textId="77777777" w:rsidR="00C9311F" w:rsidRDefault="00C9311F" w:rsidP="00C9311F">
      <w:pPr>
        <w:spacing w:after="0"/>
        <w:rPr>
          <w:color w:val="000000" w:themeColor="text1"/>
          <w:sz w:val="24"/>
          <w:szCs w:val="24"/>
        </w:rPr>
      </w:pPr>
    </w:p>
    <w:p w14:paraId="2A9DA9DF" w14:textId="77777777" w:rsidR="00C9311F" w:rsidRDefault="00C9311F" w:rsidP="00C9311F">
      <w:pPr>
        <w:spacing w:after="0"/>
        <w:rPr>
          <w:color w:val="000000" w:themeColor="text1"/>
          <w:sz w:val="24"/>
          <w:szCs w:val="24"/>
        </w:rPr>
      </w:pPr>
    </w:p>
    <w:p w14:paraId="7D8A9A43" w14:textId="77777777" w:rsidR="00C9311F" w:rsidRDefault="00C9311F" w:rsidP="00C9311F">
      <w:pPr>
        <w:spacing w:after="0"/>
        <w:rPr>
          <w:color w:val="000000" w:themeColor="text1"/>
          <w:sz w:val="24"/>
          <w:szCs w:val="24"/>
        </w:rPr>
      </w:pPr>
      <w:r>
        <w:rPr>
          <w:color w:val="000000" w:themeColor="text1"/>
          <w:sz w:val="24"/>
          <w:szCs w:val="24"/>
        </w:rPr>
        <w:t>Stanovisko ÚCHP AV Praha -Punčochář:</w:t>
      </w:r>
    </w:p>
    <w:p w14:paraId="494CFCC4" w14:textId="77777777" w:rsidR="00C9311F" w:rsidRDefault="00C9311F" w:rsidP="00C9311F">
      <w:pPr>
        <w:spacing w:after="0"/>
        <w:rPr>
          <w:b/>
          <w:bCs/>
          <w:sz w:val="36"/>
          <w:szCs w:val="36"/>
        </w:rPr>
      </w:pPr>
      <w:r w:rsidRPr="00DC710B">
        <w:rPr>
          <w:b/>
          <w:bCs/>
          <w:sz w:val="36"/>
          <w:szCs w:val="36"/>
        </w:rPr>
        <w:t>Zalesňování a zatravňování krajiny</w:t>
      </w:r>
    </w:p>
    <w:p w14:paraId="2989D1EE" w14:textId="77777777" w:rsidR="00C9311F" w:rsidRPr="000E240A" w:rsidRDefault="00C9311F" w:rsidP="00C9311F">
      <w:pPr>
        <w:spacing w:after="0"/>
      </w:pPr>
      <w:r w:rsidRPr="000E240A">
        <w:t>Na tom je vcelku souhlas, i když se v poslední době přehodnocují CO2 bilance deštných pralesů (V dávné minulosti dokonce byly hlavním zdrojem kyslíku a také díky nim se jeho koncentrace v troposféře ustálila okolo 8%. Navíc pro růst stromů a dalších zelených rostlin spotřebovaly větší množství oxidu uhličitého (CO</w:t>
      </w:r>
      <w:r w:rsidRPr="000E240A">
        <w:rPr>
          <w:vertAlign w:val="subscript"/>
        </w:rPr>
        <w:t>2</w:t>
      </w:r>
      <w:r w:rsidRPr="000E240A">
        <w:t>) než kolik samy vyprodukovaly během dýchání, na hnilobné procesy a při požárech. Odčerpávaly tedy z atmosféry část jednoho z nejvýznamnějších skleníkových plynů, čímž zpomalovaly nárůst globální teploty. Nejprestižnější vědecký časopis Science nyní publikoval článek, který však ukazuje, že pralesy se stávají v posledních desetiletích skutečnými plícemi. Spotřebovávají víc kyslíku, než dokáží vyprodukovat a hlavně produkují značné množství CO</w:t>
      </w:r>
      <w:r w:rsidRPr="000E240A">
        <w:rPr>
          <w:vertAlign w:val="subscript"/>
        </w:rPr>
        <w:t>2</w:t>
      </w:r>
      <w:r w:rsidRPr="000E240A">
        <w:t xml:space="preserve">. Zdroj: </w:t>
      </w:r>
      <w:hyperlink r:id="rId34" w:history="1">
        <w:r w:rsidRPr="000E240A">
          <w:rPr>
            <w:rStyle w:val="Hypertextovodkaz"/>
          </w:rPr>
          <w:t>http://www.klimaweb.cz/</w:t>
        </w:r>
      </w:hyperlink>
      <w:r w:rsidRPr="000E240A">
        <w:t>)</w:t>
      </w:r>
    </w:p>
    <w:p w14:paraId="2747726D" w14:textId="77777777" w:rsidR="00C9311F" w:rsidRDefault="00C9311F" w:rsidP="00C9311F">
      <w:pPr>
        <w:spacing w:after="0"/>
        <w:rPr>
          <w:b/>
          <w:bCs/>
          <w:sz w:val="36"/>
          <w:szCs w:val="36"/>
        </w:rPr>
      </w:pPr>
      <w:r w:rsidRPr="00D37E01">
        <w:rPr>
          <w:b/>
          <w:bCs/>
          <w:sz w:val="36"/>
          <w:szCs w:val="36"/>
        </w:rPr>
        <w:t>BIOCHAR - přidávání biouhlu (biocharu) na půdu</w:t>
      </w:r>
    </w:p>
    <w:p w14:paraId="7AFD86B4" w14:textId="77777777" w:rsidR="00C9311F" w:rsidRPr="000E240A" w:rsidRDefault="00C9311F" w:rsidP="00C9311F">
      <w:pPr>
        <w:spacing w:after="0"/>
      </w:pPr>
      <w:r w:rsidRPr="000E240A">
        <w:t>Přidávání biocharu do půdy lze hodnotit kladně, ale hlavně proto, že zlepšuje zadržování vody a živin. Funkci sequestrace lze brát spíše jako vedlejší užitečný produkt. Rozhodně to nepovede k masivní redukci CO2 v atmosféře.</w:t>
      </w:r>
    </w:p>
    <w:p w14:paraId="6B258FB0" w14:textId="77777777" w:rsidR="00C9311F" w:rsidRDefault="00C9311F" w:rsidP="00C9311F">
      <w:pPr>
        <w:spacing w:after="0"/>
        <w:rPr>
          <w:b/>
          <w:bCs/>
          <w:sz w:val="36"/>
          <w:szCs w:val="36"/>
        </w:rPr>
      </w:pPr>
      <w:r w:rsidRPr="00D958A6">
        <w:rPr>
          <w:b/>
          <w:bCs/>
          <w:sz w:val="36"/>
          <w:szCs w:val="36"/>
        </w:rPr>
        <w:t>EW – Enhanced wheathering – intenzifikace zvětrávání</w:t>
      </w:r>
    </w:p>
    <w:p w14:paraId="1B064D26" w14:textId="77777777" w:rsidR="00C9311F" w:rsidRPr="000E240A" w:rsidRDefault="00C9311F" w:rsidP="00C9311F">
      <w:pPr>
        <w:spacing w:after="0"/>
      </w:pPr>
      <w:r w:rsidRPr="000E240A">
        <w:t xml:space="preserve">Tady začínám mít vážné pochybnosti. Využívání (zředěné, jiná není k dispozici) kyseliny uhličité jako reagentu s rozemletými minerály zní jako scifi. Zacituji: „Zrychlení odstraňování velkého množství CO2 z ovzduší by mohlo být realizováno </w:t>
      </w:r>
      <w:r w:rsidRPr="000E240A">
        <w:rPr>
          <w:b/>
          <w:bCs/>
        </w:rPr>
        <w:t>rozmělněním a distribucí gigatun záchytných minerálů</w:t>
      </w:r>
      <w:r w:rsidRPr="000E240A">
        <w:t xml:space="preserve"> na pevninu, tedy proces nazýván EW (intenzivní/zesílené zvětrávání) nebo do moře,  OAE "zvýšení alkality oceánu" Požadovaná spotřeba atmosférického</w:t>
      </w:r>
      <w:r w:rsidRPr="000E240A">
        <w:rPr>
          <w:vertAlign w:val="subscript"/>
        </w:rPr>
        <w:t xml:space="preserve"> </w:t>
      </w:r>
      <w:r w:rsidRPr="000E240A">
        <w:t xml:space="preserve">CO2 během rozpouštění bude však nevyhnutelně doprovázena uvolňováním minerálních produktů rozpouštění ( Si, Ca, Mg, Fe, Ni a možná i dalších).“ </w:t>
      </w:r>
    </w:p>
    <w:p w14:paraId="5BCA682B" w14:textId="77777777" w:rsidR="00C9311F" w:rsidRPr="000E240A" w:rsidRDefault="00C9311F" w:rsidP="00C9311F">
      <w:pPr>
        <w:spacing w:after="0"/>
      </w:pPr>
      <w:r w:rsidRPr="000E240A">
        <w:t xml:space="preserve">Těžba gigatun horniny a její rozemletí je naprosto nereálná (už dnes je nedostatek stavebního kamene i písku) a navíc i energeticky vysoce náročná věc (mletí, drcení jsou energeticky nejnáročnější operace zpracování surovin). Rozptýlení rozemleté horniny po půdě je další nereálná věc, stačí trochu počítat.  Celá věc mi připomíná ideu rozprašování aerosolu H2SO4 do atmosféry. Následky by mohly být nevypočitatelné. </w:t>
      </w:r>
    </w:p>
    <w:p w14:paraId="7F0B30C1" w14:textId="77777777" w:rsidR="00C9311F" w:rsidRDefault="00C9311F" w:rsidP="00C9311F">
      <w:pPr>
        <w:spacing w:after="0"/>
        <w:rPr>
          <w:b/>
          <w:bCs/>
          <w:sz w:val="36"/>
          <w:szCs w:val="36"/>
        </w:rPr>
      </w:pPr>
      <w:r w:rsidRPr="00BC3BD9">
        <w:rPr>
          <w:b/>
          <w:bCs/>
          <w:sz w:val="36"/>
          <w:szCs w:val="36"/>
        </w:rPr>
        <w:t>Ukládání CO2 cestou řízené mineralizace</w:t>
      </w:r>
    </w:p>
    <w:p w14:paraId="6B5A54F8" w14:textId="77777777" w:rsidR="00C9311F" w:rsidRPr="000E240A" w:rsidRDefault="00C9311F" w:rsidP="00C9311F">
      <w:pPr>
        <w:spacing w:after="0"/>
      </w:pPr>
      <w:r w:rsidRPr="000E240A">
        <w:t xml:space="preserve">To je věc reálná, avšak ekonomicky zatím velmi náročná. Pracovat s H2CO3 je zajímavá koncepce. Další zajímavou možností je vtláčení CO2 do velkých hloubek, kde působí vysoké tlaky a je zvýšená teplota. Může se přitom vytvořit superkritický CO2 (T </w:t>
      </w:r>
      <w:r w:rsidRPr="000E240A">
        <w:rPr>
          <w:rFonts w:cstheme="minorHAnsi"/>
        </w:rPr>
        <w:t>≥</w:t>
      </w:r>
      <w:r w:rsidRPr="000E240A">
        <w:t xml:space="preserve"> 30</w:t>
      </w:r>
      <w:r w:rsidRPr="000E240A">
        <w:rPr>
          <w:vertAlign w:val="superscript"/>
        </w:rPr>
        <w:t>O</w:t>
      </w:r>
      <w:r w:rsidRPr="000E240A">
        <w:t xml:space="preserve">C, P </w:t>
      </w:r>
      <w:r w:rsidRPr="000E240A">
        <w:rPr>
          <w:rFonts w:cstheme="minorHAnsi"/>
        </w:rPr>
        <w:t>≥</w:t>
      </w:r>
      <w:r w:rsidRPr="000E240A">
        <w:t xml:space="preserve"> 74 bar), jehož reaktivita s minerály je vyšší a je stále objektem zkoumání. </w:t>
      </w:r>
    </w:p>
    <w:p w14:paraId="037AADDA" w14:textId="77777777" w:rsidR="00C9311F" w:rsidRDefault="00C9311F" w:rsidP="00C9311F">
      <w:pPr>
        <w:spacing w:after="0"/>
        <w:rPr>
          <w:sz w:val="24"/>
          <w:szCs w:val="24"/>
        </w:rPr>
      </w:pPr>
    </w:p>
    <w:p w14:paraId="146C2C23" w14:textId="77777777" w:rsidR="00C9311F" w:rsidRPr="00D958A6" w:rsidRDefault="00C9311F" w:rsidP="00C9311F">
      <w:pPr>
        <w:spacing w:after="0"/>
        <w:rPr>
          <w:sz w:val="24"/>
          <w:szCs w:val="24"/>
        </w:rPr>
      </w:pPr>
      <w:r>
        <w:rPr>
          <w:sz w:val="24"/>
          <w:szCs w:val="24"/>
        </w:rPr>
        <w:t xml:space="preserve"> </w:t>
      </w:r>
    </w:p>
    <w:p w14:paraId="14E5E713" w14:textId="77777777" w:rsidR="00C9311F" w:rsidRPr="00D37E01" w:rsidRDefault="00C9311F" w:rsidP="00C9311F">
      <w:pPr>
        <w:spacing w:after="0"/>
        <w:rPr>
          <w:sz w:val="24"/>
          <w:szCs w:val="24"/>
        </w:rPr>
      </w:pPr>
    </w:p>
    <w:p w14:paraId="52DE8BC2" w14:textId="77777777" w:rsidR="00C9311F" w:rsidRPr="00B818F1" w:rsidRDefault="00C9311F" w:rsidP="00C9311F">
      <w:pPr>
        <w:spacing w:after="0"/>
        <w:rPr>
          <w:color w:val="000000" w:themeColor="text1"/>
          <w:sz w:val="24"/>
          <w:szCs w:val="24"/>
        </w:rPr>
      </w:pPr>
    </w:p>
    <w:p w14:paraId="7383A96C" w14:textId="77777777" w:rsidR="00C9311F" w:rsidRPr="00CF100A" w:rsidRDefault="00C9311F" w:rsidP="00CF100A">
      <w:pPr>
        <w:pStyle w:val="Odstavecseseznamem"/>
        <w:spacing w:after="0"/>
        <w:rPr>
          <w:rFonts w:cstheme="minorHAnsi"/>
          <w:sz w:val="24"/>
          <w:szCs w:val="24"/>
        </w:rPr>
      </w:pPr>
    </w:p>
    <w:sectPr w:rsidR="00C9311F" w:rsidRPr="00CF100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4C46B" w14:textId="77777777" w:rsidR="00F25D1D" w:rsidRDefault="00F25D1D" w:rsidP="00FB020E">
      <w:pPr>
        <w:spacing w:after="0" w:line="240" w:lineRule="auto"/>
      </w:pPr>
      <w:r>
        <w:separator/>
      </w:r>
    </w:p>
  </w:endnote>
  <w:endnote w:type="continuationSeparator" w:id="0">
    <w:p w14:paraId="2D42B75C" w14:textId="77777777" w:rsidR="00F25D1D" w:rsidRDefault="00F25D1D" w:rsidP="00FB0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6C849" w14:textId="77777777" w:rsidR="00F25D1D" w:rsidRDefault="00F25D1D" w:rsidP="00FB020E">
      <w:pPr>
        <w:spacing w:after="0" w:line="240" w:lineRule="auto"/>
      </w:pPr>
      <w:r>
        <w:separator/>
      </w:r>
    </w:p>
  </w:footnote>
  <w:footnote w:type="continuationSeparator" w:id="0">
    <w:p w14:paraId="1B89E220" w14:textId="77777777" w:rsidR="00F25D1D" w:rsidRDefault="00F25D1D" w:rsidP="00FB020E">
      <w:pPr>
        <w:spacing w:after="0" w:line="240" w:lineRule="auto"/>
      </w:pPr>
      <w:r>
        <w:continuationSeparator/>
      </w:r>
    </w:p>
  </w:footnote>
  <w:footnote w:id="1">
    <w:p w14:paraId="04FAFC86" w14:textId="2BB65548" w:rsidR="00F44FBD" w:rsidRDefault="00FB020E">
      <w:pPr>
        <w:pStyle w:val="Textpoznpodarou"/>
      </w:pPr>
      <w:r>
        <w:rPr>
          <w:rStyle w:val="Znakapoznpodarou"/>
        </w:rPr>
        <w:footnoteRef/>
      </w:r>
      <w:r>
        <w:t xml:space="preserve"> </w:t>
      </w:r>
      <w:hyperlink r:id="rId1" w:history="1">
        <w:r w:rsidRPr="00E27D63">
          <w:rPr>
            <w:rStyle w:val="Hypertextovodkaz"/>
          </w:rPr>
          <w:t>https://www.ipcc.ch/</w:t>
        </w:r>
      </w:hyperlink>
      <w:r>
        <w:t xml:space="preserve"> </w:t>
      </w:r>
    </w:p>
  </w:footnote>
  <w:footnote w:id="2">
    <w:p w14:paraId="1781B3E6" w14:textId="77777777" w:rsidR="006424AE" w:rsidRDefault="006424AE" w:rsidP="006424AE">
      <w:pPr>
        <w:pStyle w:val="Textpoznpodarou"/>
      </w:pPr>
      <w:r>
        <w:rPr>
          <w:rStyle w:val="Znakapoznpodarou"/>
        </w:rPr>
        <w:footnoteRef/>
      </w:r>
      <w:r>
        <w:t xml:space="preserve"> </w:t>
      </w:r>
      <w:hyperlink r:id="rId2" w:history="1">
        <w:r w:rsidRPr="00BE0813">
          <w:rPr>
            <w:rStyle w:val="Hypertextovodkaz"/>
          </w:rPr>
          <w:t>https://www.nrel.gov/docs/fy23osti/81704.pdf</w:t>
        </w:r>
      </w:hyperlink>
      <w:r>
        <w:t xml:space="preserve"> </w:t>
      </w:r>
    </w:p>
  </w:footnote>
  <w:footnote w:id="3">
    <w:p w14:paraId="46A9238D" w14:textId="77777777" w:rsidR="00C9311F" w:rsidRDefault="00C9311F" w:rsidP="00C9311F">
      <w:pPr>
        <w:pStyle w:val="Textpoznpodarou"/>
      </w:pPr>
      <w:r>
        <w:rPr>
          <w:rStyle w:val="Znakapoznpodarou"/>
        </w:rPr>
        <w:footnoteRef/>
      </w:r>
      <w:r>
        <w:t xml:space="preserve"> </w:t>
      </w:r>
      <w:hyperlink r:id="rId3" w:history="1">
        <w:r w:rsidRPr="00961039">
          <w:rPr>
            <w:rStyle w:val="Hypertextovodkaz"/>
          </w:rPr>
          <w:t>https://bwsr.state.mn.us/carbon-sequestration-forests</w:t>
        </w:r>
      </w:hyperlink>
      <w:r>
        <w:t xml:space="preserve"> </w:t>
      </w:r>
    </w:p>
  </w:footnote>
  <w:footnote w:id="4">
    <w:p w14:paraId="61C5BE33" w14:textId="77777777" w:rsidR="00C9311F" w:rsidRDefault="00C9311F" w:rsidP="00C9311F">
      <w:pPr>
        <w:pStyle w:val="Textpoznpodarou"/>
      </w:pPr>
      <w:r>
        <w:rPr>
          <w:rStyle w:val="Znakapoznpodarou"/>
        </w:rPr>
        <w:footnoteRef/>
      </w:r>
      <w:r>
        <w:t xml:space="preserve"> </w:t>
      </w:r>
      <w:hyperlink r:id="rId4" w:history="1">
        <w:r w:rsidRPr="00A60554">
          <w:rPr>
            <w:rStyle w:val="Hypertextovodkaz"/>
          </w:rPr>
          <w:t>Trees help tackle climate change — European Environment Agency (europa.eu)</w:t>
        </w:r>
      </w:hyperlink>
      <w:r>
        <w:t xml:space="preserve"> </w:t>
      </w:r>
    </w:p>
  </w:footnote>
  <w:footnote w:id="5">
    <w:p w14:paraId="7A1E8C88" w14:textId="77777777" w:rsidR="00C9311F" w:rsidRDefault="00C9311F" w:rsidP="00C9311F">
      <w:pPr>
        <w:pStyle w:val="Textpoznpodarou"/>
      </w:pPr>
      <w:r>
        <w:rPr>
          <w:rStyle w:val="Znakapoznpodarou"/>
        </w:rPr>
        <w:footnoteRef/>
      </w:r>
      <w:r>
        <w:t xml:space="preserve"> </w:t>
      </w:r>
      <w:hyperlink r:id="rId5" w:history="1">
        <w:r w:rsidRPr="00961039">
          <w:rPr>
            <w:rStyle w:val="Hypertextovodkaz"/>
          </w:rPr>
          <w:t>https://ecotree.green/en/how-much-co2-does-a-tree-absorb</w:t>
        </w:r>
      </w:hyperlink>
      <w:r>
        <w:t xml:space="preserve"> </w:t>
      </w:r>
    </w:p>
  </w:footnote>
  <w:footnote w:id="6">
    <w:p w14:paraId="01022DBA" w14:textId="77777777" w:rsidR="00C9311F" w:rsidRDefault="00C9311F" w:rsidP="00C9311F">
      <w:pPr>
        <w:pStyle w:val="Textpoznpodarou"/>
      </w:pPr>
      <w:r>
        <w:rPr>
          <w:rStyle w:val="Znakapoznpodarou"/>
        </w:rPr>
        <w:footnoteRef/>
      </w:r>
      <w:r>
        <w:t xml:space="preserve"> </w:t>
      </w:r>
      <w:hyperlink r:id="rId6" w:history="1">
        <w:r w:rsidRPr="00961039">
          <w:rPr>
            <w:rStyle w:val="Hypertextovodkaz"/>
          </w:rPr>
          <w:t>https://winrock.org/flr-calculator/</w:t>
        </w:r>
      </w:hyperlink>
      <w:r>
        <w:t xml:space="preserve"> </w:t>
      </w:r>
    </w:p>
  </w:footnote>
  <w:footnote w:id="7">
    <w:p w14:paraId="4BA0F6D6" w14:textId="77777777" w:rsidR="00C9311F" w:rsidRDefault="00C9311F" w:rsidP="00C9311F">
      <w:pPr>
        <w:pStyle w:val="Textpoznpodarou"/>
      </w:pPr>
      <w:r>
        <w:rPr>
          <w:rStyle w:val="Znakapoznpodarou"/>
        </w:rPr>
        <w:footnoteRef/>
      </w:r>
      <w:r>
        <w:t xml:space="preserve"> </w:t>
      </w:r>
      <w:hyperlink r:id="rId7" w:history="1">
        <w:r w:rsidRPr="00961039">
          <w:rPr>
            <w:rStyle w:val="Hypertextovodkaz"/>
          </w:rPr>
          <w:t>https://nil.uhul.cz/tabulka?period=300&amp;pc=15</w:t>
        </w:r>
      </w:hyperlink>
      <w:r>
        <w:t xml:space="preserve"> </w:t>
      </w:r>
    </w:p>
  </w:footnote>
  <w:footnote w:id="8">
    <w:p w14:paraId="792A4768" w14:textId="77777777" w:rsidR="00C9311F" w:rsidRPr="006401D2" w:rsidRDefault="00C9311F" w:rsidP="00C9311F">
      <w:pPr>
        <w:pStyle w:val="Textpoznpodarou"/>
        <w:rPr>
          <w:sz w:val="16"/>
          <w:szCs w:val="16"/>
        </w:rPr>
      </w:pPr>
      <w:r w:rsidRPr="006401D2">
        <w:rPr>
          <w:rStyle w:val="Znakapoznpodarou"/>
          <w:sz w:val="16"/>
          <w:szCs w:val="16"/>
        </w:rPr>
        <w:footnoteRef/>
      </w:r>
      <w:r w:rsidRPr="006401D2">
        <w:rPr>
          <w:sz w:val="16"/>
          <w:szCs w:val="16"/>
        </w:rPr>
        <w:t xml:space="preserve"> </w:t>
      </w:r>
      <w:hyperlink r:id="rId8" w:history="1">
        <w:r w:rsidRPr="006401D2">
          <w:rPr>
            <w:rStyle w:val="Hypertextovodkaz"/>
            <w:sz w:val="16"/>
            <w:szCs w:val="16"/>
          </w:rPr>
          <w:t>https://unfccc.int/topics/land-use/workstreams/land-use--land-use-change-and-forestry-lulucf</w:t>
        </w:r>
      </w:hyperlink>
      <w:r w:rsidRPr="006401D2">
        <w:rPr>
          <w:sz w:val="16"/>
          <w:szCs w:val="16"/>
        </w:rPr>
        <w:t xml:space="preserve"> </w:t>
      </w:r>
    </w:p>
  </w:footnote>
  <w:footnote w:id="9">
    <w:p w14:paraId="66025A03" w14:textId="77777777" w:rsidR="00C9311F" w:rsidRPr="006401D2" w:rsidRDefault="00C9311F" w:rsidP="00C9311F">
      <w:pPr>
        <w:pStyle w:val="Textpoznpodarou"/>
        <w:rPr>
          <w:sz w:val="16"/>
          <w:szCs w:val="16"/>
        </w:rPr>
      </w:pPr>
      <w:r w:rsidRPr="006401D2">
        <w:rPr>
          <w:rStyle w:val="Znakapoznpodarou"/>
          <w:sz w:val="16"/>
          <w:szCs w:val="16"/>
        </w:rPr>
        <w:footnoteRef/>
      </w:r>
      <w:r w:rsidRPr="006401D2">
        <w:rPr>
          <w:sz w:val="16"/>
          <w:szCs w:val="16"/>
        </w:rPr>
        <w:t xml:space="preserve"> </w:t>
      </w:r>
      <w:hyperlink r:id="rId9" w:history="1">
        <w:r w:rsidRPr="006401D2">
          <w:rPr>
            <w:rStyle w:val="Hypertextovodkaz"/>
            <w:sz w:val="16"/>
            <w:szCs w:val="16"/>
          </w:rPr>
          <w:t>https://www.fao.org/brussels/news/news-detail/FAO-publishes-its-first-Global-Assessment-of-Soil-Carbon-in-Grasslands/en</w:t>
        </w:r>
      </w:hyperlink>
      <w:r w:rsidRPr="006401D2">
        <w:rPr>
          <w:sz w:val="16"/>
          <w:szCs w:val="16"/>
        </w:rPr>
        <w:t xml:space="preserve"> </w:t>
      </w:r>
    </w:p>
  </w:footnote>
  <w:footnote w:id="10">
    <w:p w14:paraId="03442166" w14:textId="77777777" w:rsidR="00C9311F" w:rsidRPr="006401D2" w:rsidRDefault="00C9311F" w:rsidP="00C9311F">
      <w:pPr>
        <w:pStyle w:val="Textpoznpodarou"/>
        <w:rPr>
          <w:sz w:val="16"/>
          <w:szCs w:val="16"/>
        </w:rPr>
      </w:pPr>
      <w:r w:rsidRPr="006401D2">
        <w:rPr>
          <w:rStyle w:val="Znakapoznpodarou"/>
          <w:sz w:val="16"/>
          <w:szCs w:val="16"/>
        </w:rPr>
        <w:footnoteRef/>
      </w:r>
      <w:r w:rsidRPr="006401D2">
        <w:rPr>
          <w:sz w:val="16"/>
          <w:szCs w:val="16"/>
        </w:rPr>
        <w:t xml:space="preserve"> </w:t>
      </w:r>
      <w:hyperlink r:id="rId10" w:history="1">
        <w:r w:rsidRPr="006401D2">
          <w:rPr>
            <w:rStyle w:val="Hypertextovodkaz"/>
            <w:sz w:val="16"/>
            <w:szCs w:val="16"/>
          </w:rPr>
          <w:t>https://www.ctpz.cz/vyzkum/picninarstvi-na-orne-pude-a-ttp-858</w:t>
        </w:r>
      </w:hyperlink>
      <w:r w:rsidRPr="006401D2">
        <w:rPr>
          <w:sz w:val="16"/>
          <w:szCs w:val="16"/>
        </w:rPr>
        <w:t xml:space="preserve"> </w:t>
      </w:r>
    </w:p>
  </w:footnote>
  <w:footnote w:id="11">
    <w:p w14:paraId="67C206A4" w14:textId="77777777" w:rsidR="00C9311F" w:rsidRDefault="00C9311F" w:rsidP="00C9311F">
      <w:pPr>
        <w:pStyle w:val="Textpoznpodarou"/>
      </w:pPr>
      <w:r w:rsidRPr="006401D2">
        <w:rPr>
          <w:rStyle w:val="Znakapoznpodarou"/>
          <w:sz w:val="16"/>
          <w:szCs w:val="16"/>
        </w:rPr>
        <w:footnoteRef/>
      </w:r>
      <w:r w:rsidRPr="006401D2">
        <w:rPr>
          <w:sz w:val="16"/>
          <w:szCs w:val="16"/>
        </w:rPr>
        <w:t xml:space="preserve"> </w:t>
      </w:r>
      <w:hyperlink r:id="rId11" w:history="1">
        <w:r w:rsidRPr="006401D2">
          <w:rPr>
            <w:rStyle w:val="Hypertextovodkaz"/>
            <w:sz w:val="16"/>
            <w:szCs w:val="16"/>
          </w:rPr>
          <w:t>https://www.czechglobe.cz/cs/pracoviste/experimentalni-ekologicke-pracoviste-bily-kriz/</w:t>
        </w:r>
      </w:hyperlink>
      <w:r>
        <w:t xml:space="preserve"> </w:t>
      </w:r>
    </w:p>
  </w:footnote>
  <w:footnote w:id="12">
    <w:p w14:paraId="1985B173" w14:textId="77777777" w:rsidR="00C9311F" w:rsidRPr="00422F85" w:rsidRDefault="00C9311F" w:rsidP="00C9311F">
      <w:pPr>
        <w:pStyle w:val="Textpoznpodarou"/>
        <w:rPr>
          <w:sz w:val="16"/>
          <w:szCs w:val="16"/>
        </w:rPr>
      </w:pPr>
      <w:r w:rsidRPr="00422F85">
        <w:rPr>
          <w:rStyle w:val="Znakapoznpodarou"/>
          <w:sz w:val="16"/>
          <w:szCs w:val="16"/>
        </w:rPr>
        <w:footnoteRef/>
      </w:r>
      <w:r w:rsidRPr="00422F85">
        <w:rPr>
          <w:sz w:val="16"/>
          <w:szCs w:val="16"/>
        </w:rPr>
        <w:t xml:space="preserve"> </w:t>
      </w:r>
      <w:hyperlink r:id="rId12" w:history="1">
        <w:r w:rsidRPr="00422F85">
          <w:rPr>
            <w:rStyle w:val="Hypertextovodkaz"/>
            <w:sz w:val="16"/>
            <w:szCs w:val="16"/>
          </w:rPr>
          <w:t>https://wpcdn.web.wsu.edu/cahnrs/uploads/sites/44/Biomass2Biochar-Maximizing-the-Carbon-Value1.1.pdf</w:t>
        </w:r>
      </w:hyperlink>
      <w:r w:rsidRPr="00422F85">
        <w:rPr>
          <w:sz w:val="16"/>
          <w:szCs w:val="16"/>
        </w:rPr>
        <w:t xml:space="preserve"> </w:t>
      </w:r>
    </w:p>
  </w:footnote>
  <w:footnote w:id="13">
    <w:p w14:paraId="38F55A86" w14:textId="77777777" w:rsidR="00C9311F" w:rsidRPr="00422F85" w:rsidRDefault="00C9311F" w:rsidP="00C9311F">
      <w:pPr>
        <w:pStyle w:val="Textpoznpodarou"/>
        <w:rPr>
          <w:sz w:val="16"/>
          <w:szCs w:val="16"/>
        </w:rPr>
      </w:pPr>
      <w:r w:rsidRPr="00422F85">
        <w:rPr>
          <w:rStyle w:val="Znakapoznpodarou"/>
          <w:sz w:val="16"/>
          <w:szCs w:val="16"/>
        </w:rPr>
        <w:footnoteRef/>
      </w:r>
      <w:r w:rsidRPr="00422F85">
        <w:rPr>
          <w:sz w:val="16"/>
          <w:szCs w:val="16"/>
        </w:rPr>
        <w:t xml:space="preserve"> </w:t>
      </w:r>
      <w:hyperlink r:id="rId13" w:history="1">
        <w:r w:rsidRPr="00422F85">
          <w:rPr>
            <w:rStyle w:val="Hypertextovodkaz"/>
            <w:sz w:val="16"/>
            <w:szCs w:val="16"/>
          </w:rPr>
          <w:t>https://www.nrel.gov/docs/fy22osti/82445.pdf</w:t>
        </w:r>
      </w:hyperlink>
      <w:r w:rsidRPr="00422F85">
        <w:rPr>
          <w:sz w:val="16"/>
          <w:szCs w:val="16"/>
        </w:rPr>
        <w:t xml:space="preserve"> </w:t>
      </w:r>
    </w:p>
  </w:footnote>
  <w:footnote w:id="14">
    <w:p w14:paraId="379EA70A" w14:textId="77777777" w:rsidR="00C9311F" w:rsidRDefault="00C9311F" w:rsidP="00C9311F">
      <w:pPr>
        <w:pStyle w:val="Textpoznpodarou"/>
      </w:pPr>
      <w:r w:rsidRPr="00422F85">
        <w:rPr>
          <w:rStyle w:val="Znakapoznpodarou"/>
          <w:sz w:val="16"/>
          <w:szCs w:val="16"/>
        </w:rPr>
        <w:footnoteRef/>
      </w:r>
      <w:r w:rsidRPr="00422F85">
        <w:rPr>
          <w:sz w:val="16"/>
          <w:szCs w:val="16"/>
        </w:rPr>
        <w:t xml:space="preserve"> </w:t>
      </w:r>
      <w:hyperlink r:id="rId14" w:history="1">
        <w:r w:rsidRPr="00422F85">
          <w:rPr>
            <w:rStyle w:val="Hypertextovodkaz"/>
            <w:sz w:val="16"/>
            <w:szCs w:val="16"/>
          </w:rPr>
          <w:t>https://v4biochar.czu.cz/cs/r-15067-platforma-a-cile</w:t>
        </w:r>
      </w:hyperlink>
      <w:r>
        <w:t xml:space="preserve"> </w:t>
      </w:r>
    </w:p>
  </w:footnote>
  <w:footnote w:id="15">
    <w:p w14:paraId="5C7AF4BC" w14:textId="77777777" w:rsidR="00C9311F" w:rsidRPr="007A4206" w:rsidRDefault="00C9311F" w:rsidP="00C9311F">
      <w:pPr>
        <w:pStyle w:val="Textpoznpodarou"/>
        <w:rPr>
          <w:sz w:val="16"/>
          <w:szCs w:val="16"/>
        </w:rPr>
      </w:pPr>
      <w:r w:rsidRPr="007D71D4">
        <w:rPr>
          <w:rStyle w:val="Znakapoznpodarou"/>
          <w:sz w:val="16"/>
          <w:szCs w:val="16"/>
        </w:rPr>
        <w:footnoteRef/>
      </w:r>
      <w:r w:rsidRPr="007D71D4">
        <w:rPr>
          <w:sz w:val="16"/>
          <w:szCs w:val="16"/>
        </w:rPr>
        <w:t xml:space="preserve"> </w:t>
      </w:r>
      <w:hyperlink r:id="rId15" w:history="1">
        <w:r w:rsidRPr="007D71D4">
          <w:rPr>
            <w:rStyle w:val="Hypertextovodkaz"/>
            <w:sz w:val="16"/>
            <w:szCs w:val="16"/>
          </w:rPr>
          <w:t>Bioenergie se zachycováním a ukládáním uhlíku - Energetický systém - IEA</w:t>
        </w:r>
      </w:hyperlink>
      <w:r w:rsidRPr="007A4206">
        <w:rPr>
          <w:sz w:val="16"/>
          <w:szCs w:val="16"/>
        </w:rPr>
        <w:t xml:space="preserve">  </w:t>
      </w:r>
    </w:p>
  </w:footnote>
  <w:footnote w:id="16">
    <w:p w14:paraId="740BC2C9" w14:textId="77777777" w:rsidR="00C9311F" w:rsidRPr="007A4206" w:rsidRDefault="00C9311F" w:rsidP="00C9311F">
      <w:pPr>
        <w:pStyle w:val="Textpoznpodarou"/>
        <w:rPr>
          <w:sz w:val="16"/>
          <w:szCs w:val="16"/>
        </w:rPr>
      </w:pPr>
      <w:r w:rsidRPr="007A4206">
        <w:rPr>
          <w:rStyle w:val="Znakapoznpodarou"/>
          <w:sz w:val="16"/>
          <w:szCs w:val="16"/>
        </w:rPr>
        <w:footnoteRef/>
      </w:r>
      <w:r w:rsidRPr="007A4206">
        <w:rPr>
          <w:sz w:val="16"/>
          <w:szCs w:val="16"/>
        </w:rPr>
        <w:t xml:space="preserve"> </w:t>
      </w:r>
      <w:hyperlink r:id="rId16" w:history="1">
        <w:r w:rsidRPr="007A4206">
          <w:rPr>
            <w:rStyle w:val="Hypertextovodkaz"/>
            <w:sz w:val="16"/>
            <w:szCs w:val="16"/>
          </w:rPr>
          <w:t>https://www.cambridge.org/core/journals/global-sustainability/article/challenges-to-the-use-of-beccs-as-a-keystone-technology-in-pursuit-of-15c/5E8AE2ECC9DCACB5DFE4B97BBE70476D</w:t>
        </w:r>
      </w:hyperlink>
      <w:r w:rsidRPr="007A4206">
        <w:rPr>
          <w:sz w:val="16"/>
          <w:szCs w:val="16"/>
        </w:rPr>
        <w:t xml:space="preserve"> </w:t>
      </w:r>
    </w:p>
  </w:footnote>
  <w:footnote w:id="17">
    <w:p w14:paraId="023C87D8" w14:textId="77777777" w:rsidR="00C9311F" w:rsidRPr="007A4206" w:rsidRDefault="00C9311F" w:rsidP="00C9311F">
      <w:pPr>
        <w:pStyle w:val="Textpoznpodarou"/>
        <w:rPr>
          <w:sz w:val="16"/>
          <w:szCs w:val="16"/>
        </w:rPr>
      </w:pPr>
      <w:r w:rsidRPr="007A4206">
        <w:rPr>
          <w:rStyle w:val="Znakapoznpodarou"/>
          <w:sz w:val="16"/>
          <w:szCs w:val="16"/>
        </w:rPr>
        <w:footnoteRef/>
      </w:r>
      <w:r w:rsidRPr="007A4206">
        <w:rPr>
          <w:sz w:val="16"/>
          <w:szCs w:val="16"/>
        </w:rPr>
        <w:t xml:space="preserve"> </w:t>
      </w:r>
      <w:hyperlink r:id="rId17" w:history="1">
        <w:r w:rsidRPr="007A4206">
          <w:rPr>
            <w:rStyle w:val="Hypertextovodkaz"/>
            <w:sz w:val="16"/>
            <w:szCs w:val="16"/>
          </w:rPr>
          <w:t>https://www-ipcc-ch.translate.goog/srccl/chapter/chapter-6/</w:t>
        </w:r>
      </w:hyperlink>
      <w:r w:rsidRPr="007A4206">
        <w:rPr>
          <w:sz w:val="16"/>
          <w:szCs w:val="16"/>
        </w:rPr>
        <w:t xml:space="preserve"> </w:t>
      </w:r>
    </w:p>
  </w:footnote>
  <w:footnote w:id="18">
    <w:p w14:paraId="67340F75" w14:textId="77777777" w:rsidR="00C9311F" w:rsidRDefault="00C9311F" w:rsidP="00C9311F">
      <w:pPr>
        <w:pStyle w:val="Textpoznpodarou"/>
      </w:pPr>
      <w:r w:rsidRPr="007A4206">
        <w:rPr>
          <w:rStyle w:val="Znakapoznpodarou"/>
          <w:sz w:val="16"/>
          <w:szCs w:val="16"/>
        </w:rPr>
        <w:footnoteRef/>
      </w:r>
      <w:r w:rsidRPr="007A4206">
        <w:rPr>
          <w:sz w:val="16"/>
          <w:szCs w:val="16"/>
        </w:rPr>
        <w:t xml:space="preserve"> </w:t>
      </w:r>
      <w:hyperlink r:id="rId18" w:history="1">
        <w:r w:rsidRPr="007A4206">
          <w:rPr>
            <w:rStyle w:val="Hypertextovodkaz"/>
            <w:sz w:val="16"/>
            <w:szCs w:val="16"/>
          </w:rPr>
          <w:t>https://easac.eu/publications/details/forest-bioenergy-update-beccs-and-its-role-in-integrated-assessment-models</w:t>
        </w:r>
      </w:hyperlink>
      <w:r>
        <w:t xml:space="preserve"> </w:t>
      </w:r>
    </w:p>
  </w:footnote>
  <w:footnote w:id="19">
    <w:p w14:paraId="5341D8DE" w14:textId="77777777" w:rsidR="00C9311F" w:rsidRDefault="00C9311F" w:rsidP="00C9311F">
      <w:pPr>
        <w:pStyle w:val="Textpoznpodarou"/>
      </w:pPr>
      <w:r>
        <w:rPr>
          <w:rStyle w:val="Znakapoznpodarou"/>
        </w:rPr>
        <w:footnoteRef/>
      </w:r>
      <w:r>
        <w:t xml:space="preserve"> </w:t>
      </w:r>
      <w:hyperlink r:id="rId19" w:history="1">
        <w:r w:rsidRPr="00FA73A9">
          <w:rPr>
            <w:rStyle w:val="Hypertextovodkaz"/>
          </w:rPr>
          <w:t>Hranice | Odstraňování CO2 se zvýšeným zvětráváním a zvýšením zásaditosti oceánů: potenciální rizika a vedlejší přínosy pro mořské pelagické ekosystémy (frontiersin.org)</w:t>
        </w:r>
      </w:hyperlink>
      <w:r>
        <w:t xml:space="preserve"> </w:t>
      </w:r>
    </w:p>
  </w:footnote>
  <w:footnote w:id="20">
    <w:p w14:paraId="20299391" w14:textId="77777777" w:rsidR="00C9311F" w:rsidRPr="00C06ABF" w:rsidRDefault="00C9311F" w:rsidP="00C9311F">
      <w:pPr>
        <w:pStyle w:val="Textpoznpodarou"/>
        <w:rPr>
          <w:sz w:val="16"/>
          <w:szCs w:val="16"/>
        </w:rPr>
      </w:pPr>
      <w:r w:rsidRPr="00C06ABF">
        <w:rPr>
          <w:rStyle w:val="Znakapoznpodarou"/>
          <w:sz w:val="16"/>
          <w:szCs w:val="16"/>
        </w:rPr>
        <w:footnoteRef/>
      </w:r>
      <w:r w:rsidRPr="00C06ABF">
        <w:rPr>
          <w:sz w:val="16"/>
          <w:szCs w:val="16"/>
        </w:rPr>
        <w:t xml:space="preserve"> </w:t>
      </w:r>
      <w:hyperlink r:id="rId20" w:history="1">
        <w:r w:rsidRPr="00C06ABF">
          <w:rPr>
            <w:rStyle w:val="Hypertextovodkaz"/>
            <w:sz w:val="16"/>
            <w:szCs w:val="16"/>
          </w:rPr>
          <w:t>https://rockdustlocal.com/uploads/3/4/3/4/34349856/rdl_energy_farm_basalt_flyer_.pdf</w:t>
        </w:r>
      </w:hyperlink>
      <w:r w:rsidRPr="00C06ABF">
        <w:rPr>
          <w:sz w:val="16"/>
          <w:szCs w:val="16"/>
        </w:rPr>
        <w:t xml:space="preserve"> </w:t>
      </w:r>
    </w:p>
  </w:footnote>
  <w:footnote w:id="21">
    <w:p w14:paraId="760EF01F" w14:textId="77777777" w:rsidR="00C9311F" w:rsidRDefault="00C9311F" w:rsidP="00C9311F">
      <w:pPr>
        <w:pStyle w:val="Textpoznpodarou"/>
      </w:pPr>
      <w:r w:rsidRPr="00C06ABF">
        <w:rPr>
          <w:rStyle w:val="Znakapoznpodarou"/>
          <w:sz w:val="16"/>
          <w:szCs w:val="16"/>
        </w:rPr>
        <w:footnoteRef/>
      </w:r>
      <w:r w:rsidRPr="00C06ABF">
        <w:rPr>
          <w:sz w:val="16"/>
          <w:szCs w:val="16"/>
        </w:rPr>
        <w:t xml:space="preserve"> </w:t>
      </w:r>
      <w:hyperlink r:id="rId21" w:history="1">
        <w:r w:rsidRPr="00C06ABF">
          <w:rPr>
            <w:rStyle w:val="Hypertextovodkaz"/>
            <w:sz w:val="16"/>
            <w:szCs w:val="16"/>
          </w:rPr>
          <w:t>https://assets.publishing.service.gov.uk/media/6281f42ae90e071f646c6b43/the-global-future-forest-report.pdf</w:t>
        </w:r>
      </w:hyperlink>
      <w:r>
        <w:t xml:space="preserve"> </w:t>
      </w:r>
    </w:p>
  </w:footnote>
  <w:footnote w:id="22">
    <w:p w14:paraId="361EDC49" w14:textId="77777777" w:rsidR="00C9311F" w:rsidRPr="00FB05FC" w:rsidRDefault="00C9311F" w:rsidP="00C9311F">
      <w:pPr>
        <w:pStyle w:val="Textpoznpodarou"/>
        <w:rPr>
          <w:sz w:val="16"/>
          <w:szCs w:val="16"/>
        </w:rPr>
      </w:pPr>
      <w:r w:rsidRPr="00FB05FC">
        <w:rPr>
          <w:rStyle w:val="Znakapoznpodarou"/>
          <w:sz w:val="16"/>
          <w:szCs w:val="16"/>
        </w:rPr>
        <w:footnoteRef/>
      </w:r>
      <w:r w:rsidRPr="00FB05FC">
        <w:rPr>
          <w:sz w:val="16"/>
          <w:szCs w:val="16"/>
        </w:rPr>
        <w:t xml:space="preserve"> </w:t>
      </w:r>
      <w:hyperlink r:id="rId22" w:history="1">
        <w:r w:rsidRPr="00FB05FC">
          <w:rPr>
            <w:rStyle w:val="Hypertextovodkaz"/>
            <w:sz w:val="16"/>
            <w:szCs w:val="16"/>
          </w:rPr>
          <w:t>https://un-do.com/enhanced-weathering/</w:t>
        </w:r>
      </w:hyperlink>
      <w:r w:rsidRPr="00FB05FC">
        <w:rPr>
          <w:sz w:val="16"/>
          <w:szCs w:val="16"/>
        </w:rPr>
        <w:t xml:space="preserve"> </w:t>
      </w:r>
    </w:p>
  </w:footnote>
  <w:footnote w:id="23">
    <w:p w14:paraId="58F59C48" w14:textId="77777777" w:rsidR="00C9311F" w:rsidRDefault="00C9311F" w:rsidP="00C9311F">
      <w:pPr>
        <w:pStyle w:val="Textpoznpodarou"/>
      </w:pPr>
      <w:r w:rsidRPr="00FB05FC">
        <w:rPr>
          <w:rStyle w:val="Znakapoznpodarou"/>
          <w:sz w:val="16"/>
          <w:szCs w:val="16"/>
        </w:rPr>
        <w:footnoteRef/>
      </w:r>
      <w:r w:rsidRPr="00FB05FC">
        <w:rPr>
          <w:sz w:val="16"/>
          <w:szCs w:val="16"/>
        </w:rPr>
        <w:t xml:space="preserve"> </w:t>
      </w:r>
      <w:hyperlink r:id="rId23" w:history="1">
        <w:r w:rsidRPr="00FB05FC">
          <w:rPr>
            <w:rStyle w:val="Hypertextovodkaz"/>
            <w:sz w:val="16"/>
            <w:szCs w:val="16"/>
          </w:rPr>
          <w:t>https://www.veolia.co.uk/press-releases/veolia-uses-enzymes-world-first-trial-remove-carbon-dioxide-enhanced-rock-weathering</w:t>
        </w:r>
      </w:hyperlink>
      <w:r>
        <w:t xml:space="preserve"> </w:t>
      </w:r>
    </w:p>
  </w:footnote>
  <w:footnote w:id="24">
    <w:p w14:paraId="61796619" w14:textId="77777777" w:rsidR="00C9311F" w:rsidRDefault="00C9311F" w:rsidP="00C9311F">
      <w:pPr>
        <w:pStyle w:val="Textpoznpodarou"/>
      </w:pPr>
      <w:r>
        <w:rPr>
          <w:rStyle w:val="Znakapoznpodarou"/>
        </w:rPr>
        <w:footnoteRef/>
      </w:r>
      <w:r>
        <w:t xml:space="preserve"> </w:t>
      </w:r>
      <w:hyperlink r:id="rId24" w:history="1">
        <w:r w:rsidRPr="00961039">
          <w:rPr>
            <w:rStyle w:val="Hypertextovodkaz"/>
          </w:rPr>
          <w:t>https://carbonplan.org/research/enhanced-weathering-fluxes</w:t>
        </w:r>
      </w:hyperlink>
      <w:r>
        <w:t xml:space="preserve"> </w:t>
      </w:r>
    </w:p>
  </w:footnote>
  <w:footnote w:id="25">
    <w:p w14:paraId="094EB529" w14:textId="77777777" w:rsidR="00C9311F" w:rsidRDefault="00C9311F" w:rsidP="00C9311F">
      <w:pPr>
        <w:pStyle w:val="Textpoznpodarou"/>
      </w:pPr>
      <w:r>
        <w:rPr>
          <w:rStyle w:val="Znakapoznpodarou"/>
        </w:rPr>
        <w:footnoteRef/>
      </w:r>
      <w:r>
        <w:t xml:space="preserve"> </w:t>
      </w:r>
      <w:hyperlink r:id="rId25" w:history="1">
        <w:r w:rsidRPr="00961039">
          <w:rPr>
            <w:rStyle w:val="Hypertextovodkaz"/>
          </w:rPr>
          <w:t>https://easac.eu/news/details/enhanced-rock-weathering-a-negative-emission-technology-that-might-actually-work</w:t>
        </w:r>
      </w:hyperlink>
      <w:r>
        <w:t xml:space="preserve"> </w:t>
      </w:r>
    </w:p>
  </w:footnote>
  <w:footnote w:id="26">
    <w:p w14:paraId="2B88A4D6" w14:textId="77777777" w:rsidR="00C9311F" w:rsidRPr="00B22772" w:rsidRDefault="00C9311F" w:rsidP="00C9311F">
      <w:pPr>
        <w:pStyle w:val="Textpoznpodarou"/>
        <w:rPr>
          <w:sz w:val="18"/>
          <w:szCs w:val="18"/>
        </w:rPr>
      </w:pPr>
      <w:r w:rsidRPr="00B22772">
        <w:rPr>
          <w:rStyle w:val="Znakapoznpodarou"/>
          <w:sz w:val="18"/>
          <w:szCs w:val="18"/>
        </w:rPr>
        <w:footnoteRef/>
      </w:r>
      <w:r w:rsidRPr="00B22772">
        <w:rPr>
          <w:sz w:val="18"/>
          <w:szCs w:val="18"/>
        </w:rPr>
        <w:t xml:space="preserve"> </w:t>
      </w:r>
      <w:hyperlink r:id="rId26" w:history="1">
        <w:r w:rsidRPr="00B22772">
          <w:rPr>
            <w:rStyle w:val="Hypertextovodkaz"/>
            <w:sz w:val="18"/>
            <w:szCs w:val="18"/>
          </w:rPr>
          <w:t>https://journals-plos-org.translate.goog/plosone/article?id=10.1371/journal.pone.0295031&amp;_x_tr_sl=en&amp;_x_tr_tl=cs&amp;_x_tr_hl=cs&amp;_x_tr_pto=sc</w:t>
        </w:r>
      </w:hyperlink>
      <w:r w:rsidRPr="00B22772">
        <w:rPr>
          <w:sz w:val="18"/>
          <w:szCs w:val="18"/>
        </w:rPr>
        <w:t xml:space="preserve"> </w:t>
      </w:r>
    </w:p>
  </w:footnote>
  <w:footnote w:id="27">
    <w:p w14:paraId="34286F66" w14:textId="77777777" w:rsidR="00C9311F" w:rsidRPr="00B22772" w:rsidRDefault="00C9311F" w:rsidP="00C9311F">
      <w:pPr>
        <w:pStyle w:val="Textpoznpodarou"/>
        <w:rPr>
          <w:sz w:val="18"/>
          <w:szCs w:val="18"/>
        </w:rPr>
      </w:pPr>
      <w:r w:rsidRPr="00B22772">
        <w:rPr>
          <w:rStyle w:val="Znakapoznpodarou"/>
          <w:sz w:val="18"/>
          <w:szCs w:val="18"/>
        </w:rPr>
        <w:footnoteRef/>
      </w:r>
      <w:r w:rsidRPr="00B22772">
        <w:rPr>
          <w:sz w:val="18"/>
          <w:szCs w:val="18"/>
        </w:rPr>
        <w:t xml:space="preserve"> </w:t>
      </w:r>
      <w:hyperlink r:id="rId27" w:history="1">
        <w:r w:rsidRPr="00B22772">
          <w:rPr>
            <w:rStyle w:val="Hypertextovodkaz"/>
            <w:sz w:val="18"/>
            <w:szCs w:val="18"/>
          </w:rPr>
          <w:t>https://sustainability.illinois.edu/enhanced-weathering-a-climate-win-win/</w:t>
        </w:r>
      </w:hyperlink>
      <w:r w:rsidRPr="00B22772">
        <w:rPr>
          <w:sz w:val="18"/>
          <w:szCs w:val="18"/>
        </w:rPr>
        <w:t xml:space="preserve"> </w:t>
      </w:r>
    </w:p>
  </w:footnote>
  <w:footnote w:id="28">
    <w:p w14:paraId="0E4664BD" w14:textId="77777777" w:rsidR="00C9311F" w:rsidRPr="00B22772" w:rsidRDefault="00C9311F" w:rsidP="00C9311F">
      <w:pPr>
        <w:pStyle w:val="Textpoznpodarou"/>
        <w:rPr>
          <w:sz w:val="18"/>
          <w:szCs w:val="18"/>
        </w:rPr>
      </w:pPr>
      <w:r w:rsidRPr="00B22772">
        <w:rPr>
          <w:rStyle w:val="Znakapoznpodarou"/>
          <w:sz w:val="18"/>
          <w:szCs w:val="18"/>
        </w:rPr>
        <w:footnoteRef/>
      </w:r>
      <w:r w:rsidRPr="00B22772">
        <w:rPr>
          <w:sz w:val="18"/>
          <w:szCs w:val="18"/>
        </w:rPr>
        <w:t xml:space="preserve"> </w:t>
      </w:r>
      <w:hyperlink r:id="rId28" w:history="1">
        <w:r w:rsidRPr="00B22772">
          <w:rPr>
            <w:rStyle w:val="Hypertextovodkaz"/>
            <w:sz w:val="18"/>
            <w:szCs w:val="18"/>
          </w:rPr>
          <w:t>https://www.sciencedaily.com/releases/2023/08/230821114412.htm</w:t>
        </w:r>
      </w:hyperlink>
      <w:r w:rsidRPr="00B22772">
        <w:rPr>
          <w:sz w:val="18"/>
          <w:szCs w:val="18"/>
        </w:rPr>
        <w:t xml:space="preserve"> </w:t>
      </w:r>
    </w:p>
  </w:footnote>
  <w:footnote w:id="29">
    <w:p w14:paraId="3D93617B" w14:textId="77777777" w:rsidR="00C9311F" w:rsidRPr="00B22772" w:rsidRDefault="00C9311F" w:rsidP="00C9311F">
      <w:pPr>
        <w:pStyle w:val="Textpoznpodarou"/>
        <w:rPr>
          <w:sz w:val="18"/>
          <w:szCs w:val="18"/>
        </w:rPr>
      </w:pPr>
      <w:r w:rsidRPr="00B22772">
        <w:rPr>
          <w:rStyle w:val="Znakapoznpodarou"/>
          <w:sz w:val="18"/>
          <w:szCs w:val="18"/>
        </w:rPr>
        <w:footnoteRef/>
      </w:r>
      <w:r w:rsidRPr="00B22772">
        <w:rPr>
          <w:sz w:val="18"/>
          <w:szCs w:val="18"/>
        </w:rPr>
        <w:t xml:space="preserve"> </w:t>
      </w:r>
      <w:hyperlink r:id="rId29" w:history="1">
        <w:r w:rsidRPr="00B22772">
          <w:rPr>
            <w:rStyle w:val="Hypertextovodkaz"/>
            <w:sz w:val="18"/>
            <w:szCs w:val="18"/>
          </w:rPr>
          <w:t>https://climate.mit.edu/explainers/enhanced-rock-weathering</w:t>
        </w:r>
      </w:hyperlink>
      <w:r w:rsidRPr="00B22772">
        <w:rPr>
          <w:sz w:val="18"/>
          <w:szCs w:val="18"/>
        </w:rPr>
        <w:t xml:space="preserve"> </w:t>
      </w:r>
    </w:p>
  </w:footnote>
  <w:footnote w:id="30">
    <w:p w14:paraId="5A0F75B6" w14:textId="77777777" w:rsidR="00C9311F" w:rsidRDefault="00C9311F" w:rsidP="00C9311F">
      <w:pPr>
        <w:pStyle w:val="Textpoznpodarou"/>
      </w:pPr>
      <w:r w:rsidRPr="00B22772">
        <w:rPr>
          <w:rStyle w:val="Znakapoznpodarou"/>
          <w:sz w:val="18"/>
          <w:szCs w:val="18"/>
        </w:rPr>
        <w:footnoteRef/>
      </w:r>
      <w:r w:rsidRPr="00B22772">
        <w:rPr>
          <w:sz w:val="18"/>
          <w:szCs w:val="18"/>
        </w:rPr>
        <w:t xml:space="preserve"> </w:t>
      </w:r>
      <w:hyperlink r:id="rId30" w:history="1">
        <w:r w:rsidRPr="00B22772">
          <w:rPr>
            <w:rStyle w:val="Hypertextovodkaz"/>
            <w:sz w:val="18"/>
            <w:szCs w:val="18"/>
          </w:rPr>
          <w:t>https://www.frontiersin.org/journals/plant-science/articles/10.3389/fpls.2020.590774/full</w:t>
        </w:r>
      </w:hyperlink>
      <w:r>
        <w:t xml:space="preserve"> </w:t>
      </w:r>
    </w:p>
  </w:footnote>
  <w:footnote w:id="31">
    <w:p w14:paraId="1E23B2A4" w14:textId="77777777" w:rsidR="00C9311F" w:rsidRDefault="00C9311F" w:rsidP="00C9311F">
      <w:pPr>
        <w:pStyle w:val="Textpoznpodarou"/>
      </w:pPr>
      <w:r>
        <w:rPr>
          <w:rStyle w:val="Znakapoznpodarou"/>
        </w:rPr>
        <w:footnoteRef/>
      </w:r>
      <w:r>
        <w:t xml:space="preserve"> </w:t>
      </w:r>
      <w:hyperlink r:id="rId31" w:history="1">
        <w:r w:rsidRPr="00961039">
          <w:rPr>
            <w:rStyle w:val="Hypertextovodkaz"/>
          </w:rPr>
          <w:t>https://www.carbfix.com/</w:t>
        </w:r>
      </w:hyperlink>
      <w:r>
        <w:t xml:space="preserve"> </w:t>
      </w:r>
    </w:p>
  </w:footnote>
  <w:footnote w:id="32">
    <w:p w14:paraId="5A890A27" w14:textId="77777777" w:rsidR="00C9311F" w:rsidRPr="00FB6CF2" w:rsidRDefault="00C9311F" w:rsidP="00C9311F">
      <w:pPr>
        <w:pStyle w:val="Textpoznpodarou"/>
        <w:rPr>
          <w:sz w:val="16"/>
          <w:szCs w:val="16"/>
        </w:rPr>
      </w:pPr>
      <w:r w:rsidRPr="00FB6CF2">
        <w:rPr>
          <w:rStyle w:val="Znakapoznpodarou"/>
          <w:sz w:val="16"/>
          <w:szCs w:val="16"/>
        </w:rPr>
        <w:footnoteRef/>
      </w:r>
      <w:r w:rsidRPr="00FB6CF2">
        <w:rPr>
          <w:sz w:val="16"/>
          <w:szCs w:val="16"/>
        </w:rPr>
        <w:t xml:space="preserve"> </w:t>
      </w:r>
      <w:hyperlink r:id="rId32" w:history="1">
        <w:r w:rsidRPr="00FB6CF2">
          <w:rPr>
            <w:rStyle w:val="Hypertextovodkaz"/>
            <w:sz w:val="16"/>
            <w:szCs w:val="16"/>
          </w:rPr>
          <w:t>https://co2-utilization.net/en/projects/chemical-and-biotechnological-reduction-of-co2/bio-ugs/</w:t>
        </w:r>
      </w:hyperlink>
      <w:r w:rsidRPr="00FB6CF2">
        <w:rPr>
          <w:sz w:val="16"/>
          <w:szCs w:val="16"/>
        </w:rPr>
        <w:t xml:space="preserve"> </w:t>
      </w:r>
    </w:p>
  </w:footnote>
  <w:footnote w:id="33">
    <w:p w14:paraId="56576C6F" w14:textId="77777777" w:rsidR="00C9311F" w:rsidRDefault="00C9311F" w:rsidP="00C9311F">
      <w:pPr>
        <w:pStyle w:val="Textpoznpodarou"/>
      </w:pPr>
      <w:r w:rsidRPr="00FB6CF2">
        <w:rPr>
          <w:rStyle w:val="Znakapoznpodarou"/>
          <w:sz w:val="16"/>
          <w:szCs w:val="16"/>
        </w:rPr>
        <w:footnoteRef/>
      </w:r>
      <w:r w:rsidRPr="00FB6CF2">
        <w:rPr>
          <w:sz w:val="16"/>
          <w:szCs w:val="16"/>
        </w:rPr>
        <w:t xml:space="preserve"> </w:t>
      </w:r>
      <w:hyperlink r:id="rId33" w:history="1">
        <w:r w:rsidRPr="00FB6CF2">
          <w:rPr>
            <w:rStyle w:val="Hypertextovodkaz"/>
            <w:sz w:val="16"/>
            <w:szCs w:val="16"/>
          </w:rPr>
          <w:t>https://www.underground-sun-conversion.at/en/flexstore/project-description.html</w:t>
        </w:r>
      </w:hyperlink>
      <w:r>
        <w:t xml:space="preserve"> </w:t>
      </w:r>
    </w:p>
  </w:footnote>
  <w:footnote w:id="34">
    <w:p w14:paraId="72E7B83C" w14:textId="77777777" w:rsidR="00C9311F" w:rsidRDefault="00C9311F" w:rsidP="00C9311F">
      <w:pPr>
        <w:pStyle w:val="Textpoznpodarou"/>
      </w:pPr>
      <w:r>
        <w:rPr>
          <w:rStyle w:val="Znakapoznpodarou"/>
        </w:rPr>
        <w:footnoteRef/>
      </w:r>
      <w:r>
        <w:t xml:space="preserve"> </w:t>
      </w:r>
      <w:hyperlink r:id="rId34" w:history="1">
        <w:r w:rsidRPr="00961039">
          <w:rPr>
            <w:rStyle w:val="Hypertextovodkaz"/>
          </w:rPr>
          <w:t>https://mik.sci.muni.cz/vyzkum/vyzkumne-skupiny</w:t>
        </w:r>
      </w:hyperlink>
      <w:r>
        <w:t xml:space="preserve"> </w:t>
      </w:r>
    </w:p>
    <w:p w14:paraId="3E93D4CD" w14:textId="77777777" w:rsidR="00C9311F" w:rsidRDefault="00C9311F" w:rsidP="00C9311F">
      <w:pPr>
        <w:pStyle w:val="Textpoznpodarou"/>
      </w:pPr>
    </w:p>
    <w:p w14:paraId="485791D1" w14:textId="77777777" w:rsidR="00C9311F" w:rsidRDefault="00C9311F" w:rsidP="00C9311F">
      <w:pPr>
        <w:pStyle w:val="Textpoznpodarou"/>
      </w:pPr>
    </w:p>
    <w:p w14:paraId="6281D47E" w14:textId="77777777" w:rsidR="00C9311F" w:rsidRDefault="00C9311F" w:rsidP="00C9311F">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462B5"/>
    <w:multiLevelType w:val="multilevel"/>
    <w:tmpl w:val="0262D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3B1B91"/>
    <w:multiLevelType w:val="hybridMultilevel"/>
    <w:tmpl w:val="CD0E1F72"/>
    <w:lvl w:ilvl="0" w:tplc="077C9474">
      <w:start w:val="1"/>
      <w:numFmt w:val="bullet"/>
      <w:lvlText w:val="-"/>
      <w:lvlJc w:val="left"/>
      <w:pPr>
        <w:ind w:left="720" w:hanging="360"/>
      </w:pPr>
      <w:rPr>
        <w:rFonts w:ascii="Calibri" w:eastAsia="Times New Roman" w:hAnsi="Calibri" w:cs="Calibr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4B24C8D"/>
    <w:multiLevelType w:val="hybridMultilevel"/>
    <w:tmpl w:val="EDDCC356"/>
    <w:lvl w:ilvl="0" w:tplc="6888A9F0">
      <w:start w:val="1"/>
      <w:numFmt w:val="decimal"/>
      <w:lvlText w:val="%1."/>
      <w:lvlJc w:val="left"/>
      <w:pPr>
        <w:ind w:left="1495"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3C6B0E2A"/>
    <w:multiLevelType w:val="multilevel"/>
    <w:tmpl w:val="49D6E9FE"/>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4" w15:restartNumberingAfterBreak="0">
    <w:nsid w:val="44121F4F"/>
    <w:multiLevelType w:val="hybridMultilevel"/>
    <w:tmpl w:val="B4604160"/>
    <w:lvl w:ilvl="0" w:tplc="14BCE8EE">
      <w:start w:val="1"/>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48F6B1C"/>
    <w:multiLevelType w:val="multilevel"/>
    <w:tmpl w:val="14EE30B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49E87B08"/>
    <w:multiLevelType w:val="hybridMultilevel"/>
    <w:tmpl w:val="0C14C450"/>
    <w:lvl w:ilvl="0" w:tplc="FCEC875A">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5FA213A"/>
    <w:multiLevelType w:val="multilevel"/>
    <w:tmpl w:val="EA68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582BB0"/>
    <w:multiLevelType w:val="hybridMultilevel"/>
    <w:tmpl w:val="1EEA57A2"/>
    <w:lvl w:ilvl="0" w:tplc="D376E55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676E3F3F"/>
    <w:multiLevelType w:val="multilevel"/>
    <w:tmpl w:val="2A265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FB450C"/>
    <w:multiLevelType w:val="multilevel"/>
    <w:tmpl w:val="52145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AB24E7"/>
    <w:multiLevelType w:val="hybridMultilevel"/>
    <w:tmpl w:val="B2D06F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839083679">
    <w:abstractNumId w:val="5"/>
  </w:num>
  <w:num w:numId="2" w16cid:durableId="693847647">
    <w:abstractNumId w:val="4"/>
  </w:num>
  <w:num w:numId="3" w16cid:durableId="1767263304">
    <w:abstractNumId w:val="1"/>
  </w:num>
  <w:num w:numId="4" w16cid:durableId="1658803061">
    <w:abstractNumId w:val="8"/>
  </w:num>
  <w:num w:numId="5" w16cid:durableId="473181702">
    <w:abstractNumId w:val="7"/>
  </w:num>
  <w:num w:numId="6" w16cid:durableId="877086536">
    <w:abstractNumId w:val="11"/>
  </w:num>
  <w:num w:numId="7" w16cid:durableId="2017923776">
    <w:abstractNumId w:val="9"/>
  </w:num>
  <w:num w:numId="8" w16cid:durableId="774204975">
    <w:abstractNumId w:val="10"/>
  </w:num>
  <w:num w:numId="9" w16cid:durableId="576332034">
    <w:abstractNumId w:val="0"/>
  </w:num>
  <w:num w:numId="10" w16cid:durableId="718164067">
    <w:abstractNumId w:val="3"/>
  </w:num>
  <w:num w:numId="11" w16cid:durableId="1193304958">
    <w:abstractNumId w:val="2"/>
  </w:num>
  <w:num w:numId="12" w16cid:durableId="7180181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B22"/>
    <w:rsid w:val="000479C2"/>
    <w:rsid w:val="000B28BB"/>
    <w:rsid w:val="000F6C21"/>
    <w:rsid w:val="00125683"/>
    <w:rsid w:val="001E1EAB"/>
    <w:rsid w:val="00221547"/>
    <w:rsid w:val="00277995"/>
    <w:rsid w:val="002D6FAF"/>
    <w:rsid w:val="002F4FA0"/>
    <w:rsid w:val="00332131"/>
    <w:rsid w:val="0034416D"/>
    <w:rsid w:val="003F7A10"/>
    <w:rsid w:val="00406560"/>
    <w:rsid w:val="004231B2"/>
    <w:rsid w:val="00482B22"/>
    <w:rsid w:val="004A5FD4"/>
    <w:rsid w:val="006424AE"/>
    <w:rsid w:val="00745D92"/>
    <w:rsid w:val="009F1619"/>
    <w:rsid w:val="00A251E1"/>
    <w:rsid w:val="00AF3449"/>
    <w:rsid w:val="00B07DFC"/>
    <w:rsid w:val="00B90558"/>
    <w:rsid w:val="00C73708"/>
    <w:rsid w:val="00C9311F"/>
    <w:rsid w:val="00CA30BC"/>
    <w:rsid w:val="00CF100A"/>
    <w:rsid w:val="00D31828"/>
    <w:rsid w:val="00D84DB3"/>
    <w:rsid w:val="00E1721C"/>
    <w:rsid w:val="00E21C23"/>
    <w:rsid w:val="00ED76F6"/>
    <w:rsid w:val="00F25D1D"/>
    <w:rsid w:val="00F44FBD"/>
    <w:rsid w:val="00FB020E"/>
    <w:rsid w:val="00FF03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62F0F"/>
  <w15:chartTrackingRefBased/>
  <w15:docId w15:val="{14A959CD-F1C5-4CE6-8693-2848882F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2B22"/>
    <w:pPr>
      <w:spacing w:after="200" w:line="276" w:lineRule="auto"/>
    </w:pPr>
    <w:rPr>
      <w:noProof/>
      <w:kern w:val="0"/>
      <w14:ligatures w14:val="none"/>
    </w:rPr>
  </w:style>
  <w:style w:type="paragraph" w:styleId="Nadpis3">
    <w:name w:val="heading 3"/>
    <w:basedOn w:val="Normln"/>
    <w:link w:val="Nadpis3Char"/>
    <w:uiPriority w:val="9"/>
    <w:qFormat/>
    <w:rsid w:val="00C73708"/>
    <w:pPr>
      <w:spacing w:before="100" w:beforeAutospacing="1" w:after="100" w:afterAutospacing="1" w:line="240" w:lineRule="auto"/>
      <w:outlineLvl w:val="2"/>
    </w:pPr>
    <w:rPr>
      <w:rFonts w:ascii="Times New Roman" w:eastAsia="Times New Roman" w:hAnsi="Times New Roman" w:cs="Times New Roman"/>
      <w:b/>
      <w:bCs/>
      <w:noProof w:val="0"/>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482B2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482B22"/>
    <w:rPr>
      <w:color w:val="0563C1" w:themeColor="hyperlink"/>
      <w:u w:val="single"/>
    </w:rPr>
  </w:style>
  <w:style w:type="character" w:customStyle="1" w:styleId="markedcontent">
    <w:name w:val="markedcontent"/>
    <w:basedOn w:val="Standardnpsmoodstavce"/>
    <w:rsid w:val="00482B22"/>
  </w:style>
  <w:style w:type="character" w:customStyle="1" w:styleId="Nadpis3Char">
    <w:name w:val="Nadpis 3 Char"/>
    <w:basedOn w:val="Standardnpsmoodstavce"/>
    <w:link w:val="Nadpis3"/>
    <w:uiPriority w:val="9"/>
    <w:rsid w:val="00C73708"/>
    <w:rPr>
      <w:rFonts w:ascii="Times New Roman" w:eastAsia="Times New Roman" w:hAnsi="Times New Roman" w:cs="Times New Roman"/>
      <w:b/>
      <w:bCs/>
      <w:kern w:val="0"/>
      <w:sz w:val="27"/>
      <w:szCs w:val="27"/>
      <w:lang w:eastAsia="cs-CZ"/>
      <w14:ligatures w14:val="none"/>
    </w:rPr>
  </w:style>
  <w:style w:type="paragraph" w:styleId="Textpoznpodarou">
    <w:name w:val="footnote text"/>
    <w:basedOn w:val="Normln"/>
    <w:link w:val="TextpoznpodarouChar"/>
    <w:uiPriority w:val="99"/>
    <w:semiHidden/>
    <w:unhideWhenUsed/>
    <w:rsid w:val="00FB020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B020E"/>
    <w:rPr>
      <w:noProof/>
      <w:kern w:val="0"/>
      <w:sz w:val="20"/>
      <w:szCs w:val="20"/>
      <w14:ligatures w14:val="none"/>
    </w:rPr>
  </w:style>
  <w:style w:type="character" w:styleId="Znakapoznpodarou">
    <w:name w:val="footnote reference"/>
    <w:basedOn w:val="Standardnpsmoodstavce"/>
    <w:uiPriority w:val="99"/>
    <w:semiHidden/>
    <w:unhideWhenUsed/>
    <w:rsid w:val="00FB020E"/>
    <w:rPr>
      <w:vertAlign w:val="superscript"/>
    </w:rPr>
  </w:style>
  <w:style w:type="character" w:styleId="Nevyeenzmnka">
    <w:name w:val="Unresolved Mention"/>
    <w:basedOn w:val="Standardnpsmoodstavce"/>
    <w:uiPriority w:val="99"/>
    <w:semiHidden/>
    <w:unhideWhenUsed/>
    <w:rsid w:val="00FB020E"/>
    <w:rPr>
      <w:color w:val="605E5C"/>
      <w:shd w:val="clear" w:color="auto" w:fill="E1DFDD"/>
    </w:rPr>
  </w:style>
  <w:style w:type="character" w:customStyle="1" w:styleId="hgkelc">
    <w:name w:val="hgkelc"/>
    <w:basedOn w:val="Standardnpsmoodstavce"/>
    <w:rsid w:val="00FB020E"/>
  </w:style>
  <w:style w:type="character" w:styleId="Siln">
    <w:name w:val="Strong"/>
    <w:basedOn w:val="Standardnpsmoodstavce"/>
    <w:uiPriority w:val="22"/>
    <w:qFormat/>
    <w:rsid w:val="00406560"/>
    <w:rPr>
      <w:b/>
      <w:bCs/>
    </w:rPr>
  </w:style>
  <w:style w:type="paragraph" w:styleId="Odstavecseseznamem">
    <w:name w:val="List Paragraph"/>
    <w:basedOn w:val="Normln"/>
    <w:uiPriority w:val="34"/>
    <w:qFormat/>
    <w:rsid w:val="002D6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79744">
      <w:bodyDiv w:val="1"/>
      <w:marLeft w:val="0"/>
      <w:marRight w:val="0"/>
      <w:marTop w:val="0"/>
      <w:marBottom w:val="0"/>
      <w:divBdr>
        <w:top w:val="none" w:sz="0" w:space="0" w:color="auto"/>
        <w:left w:val="none" w:sz="0" w:space="0" w:color="auto"/>
        <w:bottom w:val="none" w:sz="0" w:space="0" w:color="auto"/>
        <w:right w:val="none" w:sz="0" w:space="0" w:color="auto"/>
      </w:divBdr>
    </w:div>
    <w:div w:id="94473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klimaweb.cz/"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merriam-webster.com/dictionary/anthropogenic"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merriam-webster.com/dictionary/compound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britannica.com/science/fulvic-acid" TargetMode="External"/><Relationship Id="rId4" Type="http://schemas.openxmlformats.org/officeDocument/2006/relationships/settings" Target="settings.xml"/><Relationship Id="rId9" Type="http://schemas.openxmlformats.org/officeDocument/2006/relationships/hyperlink" Target="http://www.co2cz.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3" Type="http://schemas.openxmlformats.org/officeDocument/2006/relationships/hyperlink" Target="https://www.nrel.gov/docs/fy22osti/82445.pdf" TargetMode="External"/><Relationship Id="rId18" Type="http://schemas.openxmlformats.org/officeDocument/2006/relationships/hyperlink" Target="https://easac.eu/publications/details/forest-bioenergy-update-beccs-and-its-role-in-integrated-assessment-models" TargetMode="External"/><Relationship Id="rId26" Type="http://schemas.openxmlformats.org/officeDocument/2006/relationships/hyperlink" Target="https://journals-plos-org.translate.goog/plosone/article?id=10.1371/journal.pone.0295031&amp;_x_tr_sl=en&amp;_x_tr_tl=cs&amp;_x_tr_hl=cs&amp;_x_tr_pto=sc" TargetMode="External"/><Relationship Id="rId3" Type="http://schemas.openxmlformats.org/officeDocument/2006/relationships/hyperlink" Target="https://bwsr.state.mn.us/carbon-sequestration-forests" TargetMode="External"/><Relationship Id="rId21" Type="http://schemas.openxmlformats.org/officeDocument/2006/relationships/hyperlink" Target="https://assets.publishing.service.gov.uk/media/6281f42ae90e071f646c6b43/the-global-future-forest-report.pdf" TargetMode="External"/><Relationship Id="rId34" Type="http://schemas.openxmlformats.org/officeDocument/2006/relationships/hyperlink" Target="https://mik.sci.muni.cz/vyzkum/vyzkumne-skupiny" TargetMode="External"/><Relationship Id="rId7" Type="http://schemas.openxmlformats.org/officeDocument/2006/relationships/hyperlink" Target="https://nil.uhul.cz/tabulka?period=300&amp;pc=15" TargetMode="External"/><Relationship Id="rId12" Type="http://schemas.openxmlformats.org/officeDocument/2006/relationships/hyperlink" Target="https://wpcdn.web.wsu.edu/cahnrs/uploads/sites/44/Biomass2Biochar-Maximizing-the-Carbon-Value1.1.pdf" TargetMode="External"/><Relationship Id="rId17" Type="http://schemas.openxmlformats.org/officeDocument/2006/relationships/hyperlink" Target="https://www-ipcc-ch.translate.goog/srccl/chapter/chapter-6/" TargetMode="External"/><Relationship Id="rId25" Type="http://schemas.openxmlformats.org/officeDocument/2006/relationships/hyperlink" Target="https://easac.eu/news/details/enhanced-rock-weathering-a-negative-emission-technology-that-might-actually-work" TargetMode="External"/><Relationship Id="rId33" Type="http://schemas.openxmlformats.org/officeDocument/2006/relationships/hyperlink" Target="https://www.underground-sun-conversion.at/en/flexstore/project-description.html" TargetMode="External"/><Relationship Id="rId2" Type="http://schemas.openxmlformats.org/officeDocument/2006/relationships/hyperlink" Target="https://www.nrel.gov/docs/fy23osti/81704.pdf" TargetMode="External"/><Relationship Id="rId16" Type="http://schemas.openxmlformats.org/officeDocument/2006/relationships/hyperlink" Target="https://www.cambridge.org/core/journals/global-sustainability/article/challenges-to-the-use-of-beccs-as-a-keystone-technology-in-pursuit-of-15c/5E8AE2ECC9DCACB5DFE4B97BBE70476D" TargetMode="External"/><Relationship Id="rId20" Type="http://schemas.openxmlformats.org/officeDocument/2006/relationships/hyperlink" Target="https://rockdustlocal.com/uploads/3/4/3/4/34349856/rdl_energy_farm_basalt_flyer_.pdf" TargetMode="External"/><Relationship Id="rId29" Type="http://schemas.openxmlformats.org/officeDocument/2006/relationships/hyperlink" Target="https://climate.mit.edu/explainers/enhanced-rock-weathering" TargetMode="External"/><Relationship Id="rId1" Type="http://schemas.openxmlformats.org/officeDocument/2006/relationships/hyperlink" Target="https://www.ipcc.ch/" TargetMode="External"/><Relationship Id="rId6" Type="http://schemas.openxmlformats.org/officeDocument/2006/relationships/hyperlink" Target="https://winrock.org/flr-calculator/" TargetMode="External"/><Relationship Id="rId11" Type="http://schemas.openxmlformats.org/officeDocument/2006/relationships/hyperlink" Target="https://www.czechglobe.cz/cs/pracoviste/experimentalni-ekologicke-pracoviste-bily-kriz/" TargetMode="External"/><Relationship Id="rId24" Type="http://schemas.openxmlformats.org/officeDocument/2006/relationships/hyperlink" Target="https://carbonplan.org/research/enhanced-weathering-fluxes" TargetMode="External"/><Relationship Id="rId32" Type="http://schemas.openxmlformats.org/officeDocument/2006/relationships/hyperlink" Target="https://co2-utilization.net/en/projects/chemical-and-biotechnological-reduction-of-co2/bio-ugs/" TargetMode="External"/><Relationship Id="rId5" Type="http://schemas.openxmlformats.org/officeDocument/2006/relationships/hyperlink" Target="https://ecotree.green/en/how-much-co2-does-a-tree-absorb" TargetMode="External"/><Relationship Id="rId15" Type="http://schemas.openxmlformats.org/officeDocument/2006/relationships/hyperlink" Target="https://www.iea.org/energy-system/carbon-capture-utilisation-and-storage/bioenergy-with-carbon-capture-and-storage" TargetMode="External"/><Relationship Id="rId23" Type="http://schemas.openxmlformats.org/officeDocument/2006/relationships/hyperlink" Target="https://www.veolia.co.uk/press-releases/veolia-uses-enzymes-world-first-trial-remove-carbon-dioxide-enhanced-rock-weathering" TargetMode="External"/><Relationship Id="rId28" Type="http://schemas.openxmlformats.org/officeDocument/2006/relationships/hyperlink" Target="https://www.sciencedaily.com/releases/2023/08/230821114412.htm" TargetMode="External"/><Relationship Id="rId10" Type="http://schemas.openxmlformats.org/officeDocument/2006/relationships/hyperlink" Target="https://www.ctpz.cz/vyzkum/picninarstvi-na-orne-pude-a-ttp-858" TargetMode="External"/><Relationship Id="rId19" Type="http://schemas.openxmlformats.org/officeDocument/2006/relationships/hyperlink" Target="https://www.frontiersin.org/journals/climate/articles/10.3389/fclim.2019.00007/full" TargetMode="External"/><Relationship Id="rId31" Type="http://schemas.openxmlformats.org/officeDocument/2006/relationships/hyperlink" Target="https://www.carbfix.com/" TargetMode="External"/><Relationship Id="rId4" Type="http://schemas.openxmlformats.org/officeDocument/2006/relationships/hyperlink" Target="https://www.eea.europa.eu/articles/forests-health-and-climate-change/key-facts/trees-help-tackle-climate-change" TargetMode="External"/><Relationship Id="rId9" Type="http://schemas.openxmlformats.org/officeDocument/2006/relationships/hyperlink" Target="https://www.fao.org/brussels/news/news-detail/FAO-publishes-its-first-Global-Assessment-of-Soil-Carbon-in-Grasslands/en" TargetMode="External"/><Relationship Id="rId14" Type="http://schemas.openxmlformats.org/officeDocument/2006/relationships/hyperlink" Target="https://v4biochar.czu.cz/cs/r-15067-platforma-a-cile" TargetMode="External"/><Relationship Id="rId22" Type="http://schemas.openxmlformats.org/officeDocument/2006/relationships/hyperlink" Target="https://un-do.com/enhanced-weathering/" TargetMode="External"/><Relationship Id="rId27" Type="http://schemas.openxmlformats.org/officeDocument/2006/relationships/hyperlink" Target="https://sustainability.illinois.edu/enhanced-weathering-a-climate-win-win/" TargetMode="External"/><Relationship Id="rId30" Type="http://schemas.openxmlformats.org/officeDocument/2006/relationships/hyperlink" Target="https://www.frontiersin.org/journals/plant-science/articles/10.3389/fpls.2020.590774/full" TargetMode="External"/><Relationship Id="rId8" Type="http://schemas.openxmlformats.org/officeDocument/2006/relationships/hyperlink" Target="https://unfccc.int/topics/land-use/workstreams/land-use--land-use-change-and-forestry-lulucf"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E43C8-7018-415F-97D5-84B1287AF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7486</Words>
  <Characters>44173</Characters>
  <Application>Microsoft Office Word</Application>
  <DocSecurity>0</DocSecurity>
  <Lines>368</Lines>
  <Paragraphs>103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Leoš Gál</dc:creator>
  <cp:keywords/>
  <dc:description/>
  <cp:lastModifiedBy>Leoš Gál</cp:lastModifiedBy>
  <cp:revision>2</cp:revision>
  <dcterms:created xsi:type="dcterms:W3CDTF">2025-06-12T11:47:00Z</dcterms:created>
  <dcterms:modified xsi:type="dcterms:W3CDTF">2025-06-12T11:47:00Z</dcterms:modified>
</cp:coreProperties>
</file>